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8B6E3" w14:textId="77777777" w:rsidR="0032418B" w:rsidRPr="00B66988" w:rsidRDefault="0032418B" w:rsidP="003A16DF">
      <w:pPr>
        <w:pStyle w:val="Header"/>
        <w:spacing w:line="276" w:lineRule="auto"/>
        <w:jc w:val="both"/>
        <w:rPr>
          <w:rFonts w:asciiTheme="majorHAnsi" w:hAnsiTheme="majorHAnsi"/>
          <w:szCs w:val="24"/>
          <w:lang w:val="bg-BG"/>
        </w:rPr>
      </w:pPr>
      <w:r w:rsidRPr="00B66988">
        <w:rPr>
          <w:rFonts w:asciiTheme="majorHAnsi" w:hAnsiTheme="majorHAnsi"/>
          <w:noProof/>
          <w:szCs w:val="24"/>
          <w:lang w:val="bg-BG" w:eastAsia="bg-BG"/>
        </w:rPr>
        <w:drawing>
          <wp:anchor distT="0" distB="0" distL="114300" distR="114300" simplePos="0" relativeHeight="251658240" behindDoc="0" locked="0" layoutInCell="1" allowOverlap="1" wp14:anchorId="13C439A2" wp14:editId="69E3A8F5">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14:paraId="32DCFC3B" w14:textId="77777777" w:rsidR="0032418B" w:rsidRPr="00B66988" w:rsidRDefault="0032418B" w:rsidP="003A16DF">
      <w:pPr>
        <w:pStyle w:val="Subtitle"/>
        <w:spacing w:line="276" w:lineRule="auto"/>
        <w:jc w:val="both"/>
        <w:rPr>
          <w:rStyle w:val="Strong"/>
          <w:rFonts w:asciiTheme="majorHAnsi" w:hAnsiTheme="majorHAnsi"/>
          <w:lang w:val="bg-BG"/>
        </w:rPr>
      </w:pPr>
      <w:r w:rsidRPr="00B66988">
        <w:rPr>
          <w:rStyle w:val="Strong"/>
          <w:rFonts w:asciiTheme="majorHAnsi" w:hAnsiTheme="majorHAnsi"/>
          <w:lang w:val="bg-BG"/>
        </w:rPr>
        <w:t>РЕПУБЛИКА БЪЛГАРИЯ</w:t>
      </w:r>
    </w:p>
    <w:p w14:paraId="62C52E23" w14:textId="77777777" w:rsidR="0032418B" w:rsidRPr="00B66988" w:rsidRDefault="0032418B" w:rsidP="003A16DF">
      <w:pPr>
        <w:pStyle w:val="Subtitle"/>
        <w:spacing w:line="276" w:lineRule="auto"/>
        <w:jc w:val="both"/>
        <w:rPr>
          <w:rStyle w:val="Strong"/>
          <w:rFonts w:asciiTheme="majorHAnsi" w:hAnsiTheme="majorHAnsi"/>
          <w:lang w:val="bg-BG"/>
        </w:rPr>
      </w:pPr>
      <w:r w:rsidRPr="00B66988">
        <w:rPr>
          <w:rStyle w:val="Strong"/>
          <w:rFonts w:asciiTheme="majorHAnsi" w:hAnsiTheme="majorHAnsi"/>
          <w:lang w:val="bg-BG"/>
        </w:rPr>
        <w:t>МИНИСТЕРСТВО НА ВЪНШНИТЕ РАБОТИ</w:t>
      </w:r>
    </w:p>
    <w:p w14:paraId="4187D23A" w14:textId="77777777" w:rsidR="0032418B" w:rsidRPr="00B66988" w:rsidRDefault="0007419C" w:rsidP="003A16DF">
      <w:pPr>
        <w:pStyle w:val="Subtitle"/>
        <w:tabs>
          <w:tab w:val="left" w:pos="225"/>
        </w:tabs>
        <w:spacing w:line="276" w:lineRule="auto"/>
        <w:jc w:val="both"/>
        <w:rPr>
          <w:rStyle w:val="Strong"/>
          <w:rFonts w:asciiTheme="majorHAnsi" w:hAnsiTheme="majorHAnsi"/>
          <w:lang w:val="bg-BG"/>
        </w:rPr>
      </w:pPr>
      <w:r w:rsidRPr="00B66988">
        <w:rPr>
          <w:rFonts w:asciiTheme="majorHAnsi" w:hAnsiTheme="majorHAnsi"/>
          <w:noProof/>
          <w:lang w:val="bg-BG" w:eastAsia="bg-BG"/>
        </w:rPr>
        <mc:AlternateContent>
          <mc:Choice Requires="wps">
            <w:drawing>
              <wp:anchor distT="4294967292" distB="4294967292" distL="114300" distR="114300" simplePos="0" relativeHeight="251660288" behindDoc="0" locked="0" layoutInCell="1" allowOverlap="1" wp14:anchorId="5DD5A62E" wp14:editId="6855111E">
                <wp:simplePos x="0" y="0"/>
                <wp:positionH relativeFrom="column">
                  <wp:posOffset>12700</wp:posOffset>
                </wp:positionH>
                <wp:positionV relativeFrom="paragraph">
                  <wp:posOffset>36194</wp:posOffset>
                </wp:positionV>
                <wp:extent cx="2800985" cy="0"/>
                <wp:effectExtent l="0" t="0" r="18415"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ADA408" id="_x0000_t32" coordsize="21600,21600" o:spt="32" o:oned="t" path="m,l21600,21600e" filled="f">
                <v:path arrowok="t" fillok="f" o:connecttype="none"/>
                <o:lock v:ext="edit" shapetype="t"/>
              </v:shapetype>
              <v:shape id="AutoShape 6" o:spid="_x0000_s1026" type="#_x0000_t32" style="position:absolute;margin-left:1pt;margin-top:2.85pt;width:220.5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u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C7SdLmY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"/>
            </w:pict>
          </mc:Fallback>
        </mc:AlternateContent>
      </w:r>
    </w:p>
    <w:p w14:paraId="1298C8ED" w14:textId="77777777" w:rsidR="0032418B" w:rsidRPr="00B66988" w:rsidRDefault="0032418B" w:rsidP="003A16DF">
      <w:pPr>
        <w:spacing w:line="276" w:lineRule="auto"/>
        <w:rPr>
          <w:rFonts w:asciiTheme="majorHAnsi" w:hAnsiTheme="majorHAnsi"/>
          <w:lang w:val="bg-BG"/>
        </w:rPr>
      </w:pPr>
    </w:p>
    <w:p w14:paraId="0A60D503" w14:textId="2C301450" w:rsidR="009B7BC3" w:rsidRDefault="00597A0D" w:rsidP="003A16DF">
      <w:pPr>
        <w:pStyle w:val="Standard"/>
        <w:spacing w:before="120" w:line="276" w:lineRule="auto"/>
        <w:jc w:val="center"/>
        <w:rPr>
          <w:rFonts w:asciiTheme="majorHAnsi" w:hAnsiTheme="majorHAnsi"/>
          <w:b/>
          <w:lang w:val="bg-BG"/>
        </w:rPr>
      </w:pPr>
      <w:r>
        <w:rPr>
          <w:rFonts w:asciiTheme="majorHAnsi" w:hAnsiTheme="majorHAnsi"/>
          <w:b/>
          <w:lang w:val="bg-BG"/>
        </w:rPr>
        <w:tab/>
        <w:t>УТВЪРДИЛ:</w:t>
      </w:r>
    </w:p>
    <w:p w14:paraId="317D4EA2" w14:textId="42025107" w:rsidR="00597A0D" w:rsidRPr="00597A0D" w:rsidRDefault="00597A0D" w:rsidP="00597A0D">
      <w:pPr>
        <w:ind w:left="5387"/>
        <w:rPr>
          <w:rFonts w:ascii="Cambria" w:hAnsi="Cambria"/>
          <w:b/>
          <w:lang w:val="bg-BG"/>
        </w:rPr>
      </w:pPr>
      <w:r w:rsidRPr="009A27F3">
        <w:rPr>
          <w:rFonts w:ascii="Cambria" w:hAnsi="Cambria"/>
          <w:b/>
        </w:rPr>
        <w:t>Г-ЖА МАЯ АНДОНОВА</w:t>
      </w:r>
      <w:r>
        <w:rPr>
          <w:rFonts w:ascii="Cambria" w:hAnsi="Cambria"/>
          <w:b/>
          <w:lang w:val="bg-BG"/>
        </w:rPr>
        <w:t>- ГЕНОВА</w:t>
      </w:r>
    </w:p>
    <w:p w14:paraId="2F3E5B58" w14:textId="77777777" w:rsidR="00597A0D" w:rsidRPr="009A27F3" w:rsidRDefault="00597A0D" w:rsidP="00597A0D">
      <w:pPr>
        <w:ind w:left="5387"/>
        <w:rPr>
          <w:rFonts w:ascii="Cambria" w:hAnsi="Cambria"/>
          <w:b/>
        </w:rPr>
      </w:pPr>
      <w:r w:rsidRPr="009A27F3">
        <w:rPr>
          <w:rFonts w:ascii="Cambria" w:hAnsi="Cambria"/>
          <w:b/>
        </w:rPr>
        <w:t xml:space="preserve">ДИРЕКТОР НА ДИРЕКЦИЯ </w:t>
      </w:r>
    </w:p>
    <w:p w14:paraId="0643052E" w14:textId="77777777" w:rsidR="00597A0D" w:rsidRPr="009A27F3" w:rsidRDefault="00597A0D" w:rsidP="00597A0D">
      <w:pPr>
        <w:ind w:left="5387"/>
        <w:rPr>
          <w:rFonts w:ascii="Cambria" w:hAnsi="Cambria"/>
          <w:b/>
        </w:rPr>
      </w:pPr>
      <w:r w:rsidRPr="009A27F3">
        <w:rPr>
          <w:rFonts w:ascii="Cambria" w:hAnsi="Cambria"/>
          <w:b/>
        </w:rPr>
        <w:t>„УС и МТО“</w:t>
      </w:r>
    </w:p>
    <w:p w14:paraId="542A70C1" w14:textId="77777777" w:rsidR="00597A0D" w:rsidRPr="009A27F3" w:rsidRDefault="00597A0D" w:rsidP="00597A0D">
      <w:pPr>
        <w:ind w:left="5387"/>
        <w:rPr>
          <w:rFonts w:ascii="Cambria" w:hAnsi="Cambria"/>
          <w:b/>
        </w:rPr>
      </w:pPr>
      <w:r w:rsidRPr="009A27F3">
        <w:rPr>
          <w:rFonts w:ascii="Cambria" w:hAnsi="Cambria"/>
          <w:b/>
        </w:rPr>
        <w:t xml:space="preserve">И УПЪЛНОМОЩЕН ВЪЗЛОЖИТЕЛ СЪГЛАСНО ЗАПОВЕД </w:t>
      </w:r>
    </w:p>
    <w:p w14:paraId="7B347B0B" w14:textId="77777777" w:rsidR="00597A0D" w:rsidRPr="009A27F3" w:rsidRDefault="00597A0D" w:rsidP="00597A0D">
      <w:pPr>
        <w:ind w:left="5387"/>
        <w:rPr>
          <w:rFonts w:ascii="Cambria" w:hAnsi="Cambria"/>
          <w:b/>
        </w:rPr>
      </w:pPr>
      <w:r w:rsidRPr="009A27F3">
        <w:rPr>
          <w:rFonts w:ascii="Cambria" w:hAnsi="Cambria"/>
          <w:b/>
        </w:rPr>
        <w:t>№</w:t>
      </w:r>
      <w:r w:rsidRPr="009A27F3">
        <w:rPr>
          <w:rFonts w:ascii="Cambria" w:hAnsi="Cambria"/>
          <w:b/>
          <w:lang w:val="bg-BG"/>
        </w:rPr>
        <w:t xml:space="preserve"> </w:t>
      </w:r>
      <w:r w:rsidRPr="009A27F3">
        <w:rPr>
          <w:rFonts w:ascii="Cambria" w:hAnsi="Cambria"/>
          <w:b/>
        </w:rPr>
        <w:t>95-00-390/21.09.2017 г.</w:t>
      </w:r>
    </w:p>
    <w:p w14:paraId="27615A85" w14:textId="77777777" w:rsidR="00597A0D" w:rsidRPr="009A27F3" w:rsidRDefault="00597A0D" w:rsidP="00597A0D">
      <w:pPr>
        <w:ind w:left="5387"/>
        <w:rPr>
          <w:rFonts w:ascii="Cambria" w:hAnsi="Cambria"/>
          <w:b/>
        </w:rPr>
      </w:pPr>
      <w:r w:rsidRPr="009A27F3">
        <w:rPr>
          <w:rFonts w:ascii="Cambria" w:hAnsi="Cambria"/>
          <w:b/>
        </w:rPr>
        <w:t xml:space="preserve">НА МИНИСТЪРА НА </w:t>
      </w:r>
    </w:p>
    <w:p w14:paraId="5CDA6E2A" w14:textId="77777777" w:rsidR="00597A0D" w:rsidRPr="009A27F3" w:rsidRDefault="00597A0D" w:rsidP="00597A0D">
      <w:pPr>
        <w:ind w:left="5387"/>
        <w:rPr>
          <w:rFonts w:ascii="Cambria" w:hAnsi="Cambria"/>
          <w:b/>
        </w:rPr>
      </w:pPr>
      <w:r w:rsidRPr="009A27F3">
        <w:rPr>
          <w:rFonts w:ascii="Cambria" w:hAnsi="Cambria"/>
          <w:b/>
        </w:rPr>
        <w:t>ВЪНШНИТЕ РАБОТИ</w:t>
      </w:r>
    </w:p>
    <w:p w14:paraId="4B8801BA" w14:textId="77777777" w:rsidR="00597A0D" w:rsidRPr="00B66988" w:rsidRDefault="00597A0D" w:rsidP="003A16DF">
      <w:pPr>
        <w:pStyle w:val="Standard"/>
        <w:spacing w:before="120" w:line="276" w:lineRule="auto"/>
        <w:jc w:val="center"/>
        <w:rPr>
          <w:rFonts w:asciiTheme="majorHAnsi" w:hAnsiTheme="majorHAnsi"/>
          <w:b/>
          <w:lang w:val="bg-BG"/>
        </w:rPr>
      </w:pPr>
    </w:p>
    <w:p w14:paraId="3FD88E4F" w14:textId="77777777" w:rsidR="009B7BC3" w:rsidRPr="00B66988" w:rsidRDefault="009B7BC3" w:rsidP="003A16DF">
      <w:pPr>
        <w:pStyle w:val="Standard"/>
        <w:spacing w:before="120" w:line="276" w:lineRule="auto"/>
        <w:jc w:val="center"/>
        <w:rPr>
          <w:rFonts w:asciiTheme="majorHAnsi" w:hAnsiTheme="majorHAnsi"/>
          <w:b/>
          <w:lang w:val="bg-BG"/>
        </w:rPr>
      </w:pPr>
    </w:p>
    <w:p w14:paraId="71D84BB5" w14:textId="77777777" w:rsidR="00EE3741" w:rsidRPr="00B66988" w:rsidRDefault="00EE3741" w:rsidP="00EE3741">
      <w:pPr>
        <w:suppressAutoHyphens/>
        <w:autoSpaceDN w:val="0"/>
        <w:spacing w:before="120" w:line="276" w:lineRule="auto"/>
        <w:jc w:val="center"/>
        <w:textAlignment w:val="baseline"/>
        <w:rPr>
          <w:rFonts w:asciiTheme="majorHAnsi" w:eastAsia="SimSun" w:hAnsiTheme="majorHAnsi" w:cs="Mangal"/>
          <w:b/>
          <w:kern w:val="3"/>
          <w:lang w:val="bg-BG" w:bidi="hi-IN"/>
        </w:rPr>
      </w:pPr>
      <w:r w:rsidRPr="00B66988">
        <w:rPr>
          <w:rFonts w:asciiTheme="majorHAnsi" w:eastAsia="SimSun" w:hAnsiTheme="majorHAnsi" w:cs="Mangal"/>
          <w:b/>
          <w:kern w:val="3"/>
          <w:lang w:val="bg-BG" w:bidi="hi-IN"/>
        </w:rPr>
        <w:t>Д О К У М Е Н Т А Ц И Я</w:t>
      </w:r>
    </w:p>
    <w:p w14:paraId="11DD44E2" w14:textId="77777777" w:rsidR="00EE3741" w:rsidRPr="00B66988" w:rsidRDefault="00EE3741" w:rsidP="00EE3741">
      <w:pPr>
        <w:keepNext/>
        <w:suppressAutoHyphens/>
        <w:autoSpaceDN w:val="0"/>
        <w:spacing w:before="240" w:line="276" w:lineRule="auto"/>
        <w:jc w:val="center"/>
        <w:textAlignment w:val="baseline"/>
        <w:rPr>
          <w:rFonts w:asciiTheme="majorHAnsi" w:eastAsia="SimSun" w:hAnsiTheme="majorHAnsi" w:cs="Mangal"/>
          <w:b/>
          <w:kern w:val="3"/>
          <w:lang w:val="bg-BG" w:bidi="hi-IN"/>
        </w:rPr>
      </w:pPr>
      <w:r w:rsidRPr="00B66988">
        <w:rPr>
          <w:rFonts w:asciiTheme="majorHAnsi" w:eastAsia="SimSun" w:hAnsiTheme="majorHAnsi" w:cs="Mangal"/>
          <w:b/>
          <w:kern w:val="3"/>
          <w:lang w:val="bg-BG" w:bidi="hi-IN"/>
        </w:rPr>
        <w:t>ЗА УЧАСТИЕ</w:t>
      </w:r>
    </w:p>
    <w:p w14:paraId="70A85BC1" w14:textId="77777777" w:rsidR="00EE3741" w:rsidRPr="00B66988" w:rsidRDefault="00EE3741" w:rsidP="00EE3741">
      <w:pPr>
        <w:spacing w:line="276" w:lineRule="auto"/>
        <w:jc w:val="center"/>
        <w:rPr>
          <w:rFonts w:asciiTheme="majorHAnsi" w:hAnsiTheme="majorHAnsi"/>
          <w:lang w:val="bg-BG" w:bidi="hi-IN"/>
        </w:rPr>
      </w:pPr>
    </w:p>
    <w:p w14:paraId="05D4EA29" w14:textId="77777777" w:rsidR="00EE3741" w:rsidRPr="00B66988" w:rsidRDefault="00EE3741" w:rsidP="00EE3741">
      <w:pPr>
        <w:keepNext/>
        <w:suppressAutoHyphens/>
        <w:autoSpaceDN w:val="0"/>
        <w:spacing w:before="120" w:line="276" w:lineRule="auto"/>
        <w:jc w:val="center"/>
        <w:textAlignment w:val="baseline"/>
        <w:rPr>
          <w:rFonts w:asciiTheme="majorHAnsi" w:eastAsia="SimSun" w:hAnsiTheme="majorHAnsi" w:cs="Mangal"/>
          <w:b/>
          <w:kern w:val="3"/>
          <w:lang w:val="bg-BG" w:bidi="hi-IN"/>
        </w:rPr>
      </w:pPr>
      <w:r w:rsidRPr="00B66988">
        <w:rPr>
          <w:rFonts w:asciiTheme="majorHAnsi" w:eastAsia="SimSun" w:hAnsiTheme="majorHAnsi" w:cs="Mangal"/>
          <w:b/>
          <w:kern w:val="3"/>
          <w:lang w:val="bg-BG" w:bidi="hi-IN"/>
        </w:rPr>
        <w:t>В ОТКРИТА ПРОЦЕДУРА ЗА ВЪЗЛАГАНЕ НА ОБЩЕСТВЕНА ПОРЪЧКА</w:t>
      </w:r>
    </w:p>
    <w:p w14:paraId="5427E1DD" w14:textId="77777777" w:rsidR="00EE3741" w:rsidRPr="00B66988" w:rsidRDefault="00EE3741" w:rsidP="00EE3741">
      <w:pPr>
        <w:suppressAutoHyphens/>
        <w:autoSpaceDN w:val="0"/>
        <w:spacing w:before="120" w:line="276" w:lineRule="auto"/>
        <w:jc w:val="center"/>
        <w:textAlignment w:val="baseline"/>
        <w:rPr>
          <w:rFonts w:asciiTheme="majorHAnsi" w:eastAsia="SimSun" w:hAnsiTheme="majorHAnsi" w:cs="Mangal"/>
          <w:b/>
          <w:kern w:val="3"/>
          <w:lang w:val="bg-BG" w:bidi="hi-IN"/>
        </w:rPr>
      </w:pPr>
      <w:r w:rsidRPr="00B66988">
        <w:rPr>
          <w:rFonts w:asciiTheme="majorHAnsi" w:eastAsia="SimSun" w:hAnsiTheme="majorHAnsi" w:cs="Mangal"/>
          <w:b/>
          <w:kern w:val="3"/>
          <w:lang w:val="bg-BG" w:bidi="hi-IN"/>
        </w:rPr>
        <w:t>с предмет:</w:t>
      </w:r>
    </w:p>
    <w:p w14:paraId="1910B341" w14:textId="77777777" w:rsidR="00EE3741" w:rsidRPr="00B66988" w:rsidRDefault="00EE3741" w:rsidP="00EE3741">
      <w:pPr>
        <w:suppressAutoHyphens/>
        <w:autoSpaceDN w:val="0"/>
        <w:spacing w:before="120" w:line="276" w:lineRule="auto"/>
        <w:jc w:val="center"/>
        <w:textAlignment w:val="baseline"/>
        <w:rPr>
          <w:rFonts w:asciiTheme="majorHAnsi" w:eastAsia="SimSun" w:hAnsiTheme="majorHAnsi" w:cs="Mangal"/>
          <w:b/>
          <w:i/>
          <w:kern w:val="3"/>
          <w:lang w:val="bg-BG" w:bidi="hi-IN"/>
        </w:rPr>
      </w:pPr>
      <w:r w:rsidRPr="00B66988">
        <w:rPr>
          <w:rFonts w:asciiTheme="majorHAnsi" w:eastAsia="SimSun" w:hAnsiTheme="majorHAnsi" w:cs="Mangal"/>
          <w:b/>
          <w:i/>
          <w:kern w:val="3"/>
          <w:lang w:val="bg-BG" w:bidi="hi-IN"/>
        </w:rPr>
        <w:t>„Доставка чрез покупка на компютърни работни станции за нуждите на Министерство на външните работи (МВнР)”</w:t>
      </w:r>
    </w:p>
    <w:p w14:paraId="30B98188" w14:textId="77777777" w:rsidR="00EE3741" w:rsidRPr="00B66988" w:rsidRDefault="00EE3741" w:rsidP="00EE3741">
      <w:pPr>
        <w:suppressAutoHyphens/>
        <w:autoSpaceDN w:val="0"/>
        <w:spacing w:before="120" w:line="276" w:lineRule="auto"/>
        <w:jc w:val="center"/>
        <w:textAlignment w:val="baseline"/>
        <w:rPr>
          <w:rFonts w:asciiTheme="majorHAnsi" w:eastAsia="SimSun" w:hAnsiTheme="majorHAnsi" w:cs="Mangal"/>
          <w:b/>
          <w:kern w:val="3"/>
          <w:highlight w:val="yellow"/>
          <w:lang w:val="bg-BG" w:bidi="hi-IN"/>
        </w:rPr>
      </w:pPr>
    </w:p>
    <w:p w14:paraId="57AB0BBB" w14:textId="77777777" w:rsidR="00EE3741" w:rsidRPr="00B66988" w:rsidRDefault="00EE3741" w:rsidP="00EE3741">
      <w:pPr>
        <w:spacing w:line="276" w:lineRule="auto"/>
        <w:jc w:val="center"/>
        <w:rPr>
          <w:rFonts w:asciiTheme="majorHAnsi" w:hAnsiTheme="majorHAnsi"/>
          <w:b/>
          <w:lang w:val="bg-BG"/>
        </w:rPr>
      </w:pPr>
      <w:r w:rsidRPr="00B66988">
        <w:rPr>
          <w:rFonts w:asciiTheme="majorHAnsi" w:hAnsiTheme="majorHAnsi"/>
          <w:b/>
          <w:lang w:val="bg-BG"/>
        </w:rPr>
        <w:t>Основен код по CPV – 30213000 „Персонални компютри“</w:t>
      </w:r>
    </w:p>
    <w:p w14:paraId="57EDF028" w14:textId="77777777" w:rsidR="00EE3741" w:rsidRPr="00B66988" w:rsidRDefault="00EE3741" w:rsidP="00EE3741">
      <w:pPr>
        <w:suppressAutoHyphens/>
        <w:autoSpaceDN w:val="0"/>
        <w:spacing w:before="120" w:after="240" w:line="276" w:lineRule="auto"/>
        <w:jc w:val="center"/>
        <w:textAlignment w:val="baseline"/>
        <w:rPr>
          <w:rFonts w:ascii="Cambria" w:eastAsia="SimSun" w:hAnsi="Cambria" w:cs="Mangal"/>
          <w:b/>
          <w:kern w:val="3"/>
          <w:lang w:val="bg-BG" w:bidi="hi-IN"/>
        </w:rPr>
      </w:pPr>
    </w:p>
    <w:p w14:paraId="5E230599" w14:textId="77777777" w:rsidR="00EE3741" w:rsidRPr="00B66988" w:rsidRDefault="00EE3741" w:rsidP="00EE3741">
      <w:pPr>
        <w:suppressAutoHyphens/>
        <w:autoSpaceDN w:val="0"/>
        <w:spacing w:before="120" w:after="240" w:line="276" w:lineRule="auto"/>
        <w:jc w:val="center"/>
        <w:textAlignment w:val="baseline"/>
        <w:rPr>
          <w:rFonts w:ascii="Cambria" w:eastAsia="SimSun" w:hAnsi="Cambria" w:cs="Mangal"/>
          <w:b/>
          <w:kern w:val="3"/>
          <w:lang w:val="bg-BG" w:bidi="hi-IN"/>
        </w:rPr>
      </w:pPr>
    </w:p>
    <w:p w14:paraId="187299B5" w14:textId="77777777" w:rsidR="00EE3741" w:rsidRPr="00B66988" w:rsidRDefault="00EE3741" w:rsidP="00EE3741">
      <w:pPr>
        <w:suppressAutoHyphens/>
        <w:autoSpaceDN w:val="0"/>
        <w:spacing w:before="120" w:after="240" w:line="276" w:lineRule="auto"/>
        <w:jc w:val="center"/>
        <w:textAlignment w:val="baseline"/>
        <w:rPr>
          <w:rFonts w:ascii="Cambria" w:eastAsia="SimSun" w:hAnsi="Cambria" w:cs="Mangal"/>
          <w:b/>
          <w:kern w:val="3"/>
          <w:lang w:val="bg-BG" w:bidi="hi-IN"/>
        </w:rPr>
      </w:pPr>
    </w:p>
    <w:p w14:paraId="7F7F6CF2" w14:textId="77777777" w:rsidR="00EE3741" w:rsidRPr="00B66988" w:rsidRDefault="00EE3741" w:rsidP="00EE3741">
      <w:pPr>
        <w:suppressAutoHyphens/>
        <w:autoSpaceDN w:val="0"/>
        <w:spacing w:before="120" w:after="240" w:line="276" w:lineRule="auto"/>
        <w:jc w:val="center"/>
        <w:textAlignment w:val="baseline"/>
        <w:rPr>
          <w:rFonts w:ascii="Cambria" w:eastAsia="SimSun" w:hAnsi="Cambria" w:cs="Mangal"/>
          <w:b/>
          <w:kern w:val="3"/>
          <w:lang w:val="bg-BG" w:bidi="hi-IN"/>
        </w:rPr>
      </w:pPr>
    </w:p>
    <w:p w14:paraId="568388F5" w14:textId="77777777" w:rsidR="00EE3741" w:rsidRPr="00B66988" w:rsidRDefault="00EE3741" w:rsidP="00EE3741">
      <w:pPr>
        <w:suppressAutoHyphens/>
        <w:autoSpaceDN w:val="0"/>
        <w:spacing w:before="120" w:after="240" w:line="276" w:lineRule="auto"/>
        <w:textAlignment w:val="baseline"/>
        <w:rPr>
          <w:rFonts w:ascii="Cambria" w:eastAsia="SimSun" w:hAnsi="Cambria" w:cs="Mangal"/>
          <w:b/>
          <w:kern w:val="3"/>
          <w:lang w:val="bg-BG" w:bidi="hi-IN"/>
        </w:rPr>
      </w:pPr>
    </w:p>
    <w:p w14:paraId="0F2A0163" w14:textId="77777777" w:rsidR="00EE3741" w:rsidRPr="00B66988" w:rsidRDefault="00EE3741" w:rsidP="00EE3741">
      <w:pPr>
        <w:suppressAutoHyphens/>
        <w:autoSpaceDN w:val="0"/>
        <w:spacing w:before="120" w:after="240" w:line="276" w:lineRule="auto"/>
        <w:textAlignment w:val="baseline"/>
        <w:rPr>
          <w:rFonts w:ascii="Cambria" w:eastAsia="SimSun" w:hAnsi="Cambria" w:cs="Mangal"/>
          <w:b/>
          <w:kern w:val="3"/>
          <w:lang w:val="bg-BG" w:bidi="hi-IN"/>
        </w:rPr>
      </w:pPr>
    </w:p>
    <w:p w14:paraId="5983F965" w14:textId="77777777" w:rsidR="00EE3741" w:rsidRPr="00B66988" w:rsidRDefault="00EE3741" w:rsidP="00EE3741">
      <w:pPr>
        <w:suppressAutoHyphens/>
        <w:autoSpaceDN w:val="0"/>
        <w:spacing w:before="120" w:after="240" w:line="276" w:lineRule="auto"/>
        <w:textAlignment w:val="baseline"/>
        <w:rPr>
          <w:rFonts w:asciiTheme="majorHAnsi" w:eastAsia="SimSun" w:hAnsiTheme="majorHAnsi" w:cs="Mangal"/>
          <w:b/>
          <w:kern w:val="3"/>
          <w:lang w:val="bg-BG" w:bidi="hi-IN"/>
        </w:rPr>
      </w:pPr>
    </w:p>
    <w:p w14:paraId="37038E01" w14:textId="77777777" w:rsidR="00EE3741" w:rsidRPr="00B66988" w:rsidRDefault="00EE3741" w:rsidP="00EE3741">
      <w:pPr>
        <w:suppressAutoHyphens/>
        <w:autoSpaceDN w:val="0"/>
        <w:spacing w:before="120" w:after="240" w:line="276" w:lineRule="auto"/>
        <w:jc w:val="center"/>
        <w:textAlignment w:val="baseline"/>
        <w:rPr>
          <w:rFonts w:asciiTheme="majorHAnsi" w:eastAsia="SimSun" w:hAnsiTheme="majorHAnsi" w:cs="Mangal"/>
          <w:kern w:val="3"/>
          <w:lang w:val="bg-BG" w:bidi="hi-IN"/>
        </w:rPr>
      </w:pPr>
      <w:r w:rsidRPr="00B66988">
        <w:rPr>
          <w:rFonts w:asciiTheme="majorHAnsi" w:eastAsia="SimSun" w:hAnsiTheme="majorHAnsi" w:cs="Mangal"/>
          <w:b/>
          <w:kern w:val="3"/>
          <w:lang w:val="bg-BG" w:bidi="hi-IN"/>
        </w:rPr>
        <w:t>София, 2018 година</w:t>
      </w:r>
    </w:p>
    <w:p w14:paraId="1E6B8EF0" w14:textId="77777777" w:rsidR="0032418B" w:rsidRPr="00B66988" w:rsidRDefault="0032418B" w:rsidP="003A16DF">
      <w:pPr>
        <w:spacing w:line="276" w:lineRule="auto"/>
        <w:jc w:val="both"/>
        <w:rPr>
          <w:rFonts w:asciiTheme="majorHAnsi" w:hAnsiTheme="majorHAnsi"/>
          <w:lang w:val="bg-BG"/>
        </w:rPr>
      </w:pPr>
    </w:p>
    <w:p w14:paraId="1F57471C" w14:textId="77777777" w:rsidR="00E01DAF" w:rsidRPr="00B66988" w:rsidRDefault="00E01DAF" w:rsidP="003A16DF">
      <w:pPr>
        <w:spacing w:line="276" w:lineRule="auto"/>
        <w:jc w:val="both"/>
        <w:rPr>
          <w:rFonts w:asciiTheme="majorHAnsi" w:hAnsiTheme="majorHAnsi"/>
          <w:lang w:val="bg-BG"/>
        </w:rPr>
      </w:pPr>
    </w:p>
    <w:p w14:paraId="724FC04E" w14:textId="77777777" w:rsidR="00E01DAF" w:rsidRPr="00B66988" w:rsidRDefault="00E01DAF" w:rsidP="003A16DF">
      <w:pPr>
        <w:spacing w:line="276" w:lineRule="auto"/>
        <w:jc w:val="both"/>
        <w:rPr>
          <w:rFonts w:asciiTheme="majorHAnsi" w:hAnsiTheme="majorHAnsi"/>
          <w:lang w:val="bg-BG"/>
        </w:rPr>
      </w:pPr>
    </w:p>
    <w:p w14:paraId="789166F2" w14:textId="77777777" w:rsidR="00E01DAF" w:rsidRPr="00B66988" w:rsidRDefault="00E01DAF" w:rsidP="003A16DF">
      <w:pPr>
        <w:spacing w:line="276" w:lineRule="auto"/>
        <w:jc w:val="both"/>
        <w:rPr>
          <w:rFonts w:asciiTheme="majorHAnsi" w:hAnsiTheme="majorHAnsi"/>
          <w:lang w:val="bg-BG"/>
        </w:rPr>
      </w:pPr>
    </w:p>
    <w:p w14:paraId="7D27406E" w14:textId="77777777" w:rsidR="00E01DAF" w:rsidRPr="00B66988" w:rsidRDefault="00E01DAF" w:rsidP="003A16DF">
      <w:pPr>
        <w:spacing w:line="276" w:lineRule="auto"/>
        <w:jc w:val="both"/>
        <w:rPr>
          <w:rFonts w:asciiTheme="majorHAnsi" w:hAnsiTheme="majorHAnsi"/>
          <w:lang w:val="bg-BG"/>
        </w:rPr>
      </w:pPr>
    </w:p>
    <w:p w14:paraId="65DFB92A" w14:textId="77777777" w:rsidR="00E01DAF" w:rsidRPr="00B66988" w:rsidRDefault="00E01DAF" w:rsidP="003A16DF">
      <w:pPr>
        <w:spacing w:line="276" w:lineRule="auto"/>
        <w:jc w:val="both"/>
        <w:rPr>
          <w:rFonts w:asciiTheme="majorHAnsi" w:hAnsiTheme="majorHAnsi"/>
          <w:lang w:val="bg-BG"/>
        </w:rPr>
      </w:pPr>
    </w:p>
    <w:p w14:paraId="52CF6E2D" w14:textId="77777777" w:rsidR="00E01DAF" w:rsidRPr="00B66988" w:rsidRDefault="00E01DAF" w:rsidP="003A16DF">
      <w:pPr>
        <w:spacing w:line="276" w:lineRule="auto"/>
        <w:jc w:val="both"/>
        <w:rPr>
          <w:rFonts w:asciiTheme="majorHAnsi" w:hAnsiTheme="majorHAnsi"/>
          <w:lang w:val="bg-BG"/>
        </w:rPr>
      </w:pPr>
    </w:p>
    <w:p w14:paraId="7AC2A017" w14:textId="77777777" w:rsidR="00E01DAF" w:rsidRPr="00B66988" w:rsidRDefault="00E01DAF" w:rsidP="003A16DF">
      <w:pPr>
        <w:spacing w:line="276" w:lineRule="auto"/>
        <w:jc w:val="both"/>
        <w:rPr>
          <w:rFonts w:asciiTheme="majorHAnsi" w:hAnsiTheme="majorHAnsi"/>
          <w:lang w:val="bg-BG"/>
        </w:rPr>
      </w:pPr>
    </w:p>
    <w:p w14:paraId="17849A34" w14:textId="77777777" w:rsidR="0032418B" w:rsidRPr="00B66988" w:rsidRDefault="0032418B" w:rsidP="003A16DF">
      <w:pPr>
        <w:spacing w:line="276" w:lineRule="auto"/>
        <w:jc w:val="center"/>
        <w:rPr>
          <w:rFonts w:asciiTheme="majorHAnsi" w:hAnsiTheme="majorHAnsi"/>
          <w:b/>
          <w:lang w:val="bg-BG"/>
        </w:rPr>
      </w:pPr>
      <w:r w:rsidRPr="00B66988">
        <w:rPr>
          <w:rFonts w:asciiTheme="majorHAnsi" w:hAnsiTheme="majorHAnsi"/>
          <w:b/>
          <w:lang w:val="bg-BG"/>
        </w:rPr>
        <w:t>С Ъ Д Ъ Р Ж А Н И Е:</w:t>
      </w:r>
    </w:p>
    <w:p w14:paraId="551C7C81" w14:textId="77777777" w:rsidR="0032418B" w:rsidRPr="00B66988" w:rsidRDefault="0032418B" w:rsidP="003A16DF">
      <w:pPr>
        <w:spacing w:line="276" w:lineRule="auto"/>
        <w:jc w:val="both"/>
        <w:rPr>
          <w:rFonts w:asciiTheme="majorHAnsi" w:hAnsiTheme="majorHAnsi"/>
          <w:b/>
          <w:bCs/>
          <w:lang w:val="bg-BG"/>
        </w:rPr>
      </w:pPr>
    </w:p>
    <w:p w14:paraId="40E142DF" w14:textId="77777777" w:rsidR="0032418B" w:rsidRPr="00B66988" w:rsidRDefault="006F1616" w:rsidP="0006107F">
      <w:pPr>
        <w:numPr>
          <w:ilvl w:val="0"/>
          <w:numId w:val="3"/>
        </w:numPr>
        <w:spacing w:line="276" w:lineRule="auto"/>
        <w:ind w:left="720"/>
        <w:jc w:val="both"/>
        <w:rPr>
          <w:rFonts w:asciiTheme="majorHAnsi" w:hAnsiTheme="majorHAnsi"/>
          <w:bCs/>
          <w:lang w:val="bg-BG"/>
        </w:rPr>
      </w:pPr>
      <w:r w:rsidRPr="00B66988">
        <w:rPr>
          <w:rFonts w:asciiTheme="majorHAnsi" w:hAnsiTheme="majorHAnsi"/>
          <w:bCs/>
          <w:lang w:val="bg-BG"/>
        </w:rPr>
        <w:t xml:space="preserve">ОБЩА ИНФОРМАЦИЯ ЗА </w:t>
      </w:r>
      <w:r w:rsidR="006A1C90" w:rsidRPr="00B66988">
        <w:rPr>
          <w:rFonts w:asciiTheme="majorHAnsi" w:hAnsiTheme="majorHAnsi"/>
          <w:bCs/>
          <w:lang w:val="bg-BG"/>
        </w:rPr>
        <w:t>УСЛОВИЯ</w:t>
      </w:r>
      <w:r w:rsidRPr="00B66988">
        <w:rPr>
          <w:rFonts w:asciiTheme="majorHAnsi" w:hAnsiTheme="majorHAnsi"/>
          <w:bCs/>
          <w:lang w:val="bg-BG"/>
        </w:rPr>
        <w:t>ТА</w:t>
      </w:r>
      <w:r w:rsidR="006A1C90" w:rsidRPr="00B66988">
        <w:rPr>
          <w:rFonts w:asciiTheme="majorHAnsi" w:hAnsiTheme="majorHAnsi"/>
          <w:bCs/>
          <w:lang w:val="bg-BG"/>
        </w:rPr>
        <w:t xml:space="preserve"> ЗА </w:t>
      </w:r>
      <w:r w:rsidR="0032418B" w:rsidRPr="00B66988">
        <w:rPr>
          <w:rFonts w:asciiTheme="majorHAnsi" w:hAnsiTheme="majorHAnsi"/>
          <w:bCs/>
          <w:lang w:val="bg-BG"/>
        </w:rPr>
        <w:t xml:space="preserve">ИЗПЪЛНЕНИЕ НА ОБЩЕСТВЕНАТА ПОРЪЧКА </w:t>
      </w:r>
    </w:p>
    <w:p w14:paraId="1CCF2EF8" w14:textId="77777777" w:rsidR="0032418B" w:rsidRPr="00B66988" w:rsidRDefault="0032418B" w:rsidP="0006107F">
      <w:pPr>
        <w:numPr>
          <w:ilvl w:val="0"/>
          <w:numId w:val="3"/>
        </w:numPr>
        <w:spacing w:line="276" w:lineRule="auto"/>
        <w:ind w:left="0" w:firstLine="0"/>
        <w:jc w:val="both"/>
        <w:rPr>
          <w:rFonts w:asciiTheme="majorHAnsi" w:hAnsiTheme="majorHAnsi"/>
          <w:bCs/>
          <w:lang w:val="bg-BG"/>
        </w:rPr>
      </w:pPr>
      <w:r w:rsidRPr="00B66988">
        <w:rPr>
          <w:rFonts w:asciiTheme="majorHAnsi" w:hAnsiTheme="majorHAnsi"/>
          <w:bCs/>
          <w:lang w:val="bg-BG"/>
        </w:rPr>
        <w:t>УСЛОВИЯ ЗА УЧАСТИЕ В ПРОЦЕДУРАТА</w:t>
      </w:r>
    </w:p>
    <w:p w14:paraId="53499E49" w14:textId="77777777" w:rsidR="0032418B" w:rsidRPr="00B66988" w:rsidRDefault="0032418B" w:rsidP="0006107F">
      <w:pPr>
        <w:numPr>
          <w:ilvl w:val="0"/>
          <w:numId w:val="3"/>
        </w:numPr>
        <w:spacing w:line="276" w:lineRule="auto"/>
        <w:ind w:left="0" w:firstLine="0"/>
        <w:jc w:val="both"/>
        <w:rPr>
          <w:rFonts w:asciiTheme="majorHAnsi" w:hAnsiTheme="majorHAnsi"/>
          <w:bCs/>
          <w:lang w:val="bg-BG"/>
        </w:rPr>
      </w:pPr>
      <w:r w:rsidRPr="00B66988">
        <w:rPr>
          <w:rFonts w:asciiTheme="majorHAnsi" w:hAnsiTheme="majorHAnsi"/>
          <w:bCs/>
          <w:lang w:val="bg-BG"/>
        </w:rPr>
        <w:t>КРИТЕРИИ ЗА ПОДБОР</w:t>
      </w:r>
    </w:p>
    <w:p w14:paraId="4A4A2738" w14:textId="77777777" w:rsidR="0032418B" w:rsidRPr="00B66988" w:rsidRDefault="0032418B" w:rsidP="0006107F">
      <w:pPr>
        <w:numPr>
          <w:ilvl w:val="0"/>
          <w:numId w:val="3"/>
        </w:numPr>
        <w:spacing w:line="276" w:lineRule="auto"/>
        <w:ind w:left="720"/>
        <w:jc w:val="both"/>
        <w:rPr>
          <w:rFonts w:asciiTheme="majorHAnsi" w:hAnsiTheme="majorHAnsi"/>
          <w:bCs/>
          <w:lang w:val="bg-BG"/>
        </w:rPr>
      </w:pPr>
      <w:r w:rsidRPr="00B66988">
        <w:rPr>
          <w:rFonts w:asciiTheme="majorHAnsi" w:hAnsiTheme="majorHAnsi"/>
          <w:bCs/>
          <w:lang w:val="bg-BG"/>
        </w:rPr>
        <w:t xml:space="preserve">КРИТЕРИЙ ЗА </w:t>
      </w:r>
      <w:r w:rsidR="00F34EAC" w:rsidRPr="00B66988">
        <w:rPr>
          <w:rFonts w:asciiTheme="majorHAnsi" w:hAnsiTheme="majorHAnsi"/>
          <w:bCs/>
          <w:lang w:val="bg-BG"/>
        </w:rPr>
        <w:t>ВЪЗЛАГАНЕ НА ПОРЪЧКАТА</w:t>
      </w:r>
    </w:p>
    <w:p w14:paraId="19CF5AE0" w14:textId="77777777" w:rsidR="00926FBB" w:rsidRPr="00B66988" w:rsidRDefault="00926FBB" w:rsidP="00926FBB">
      <w:pPr>
        <w:numPr>
          <w:ilvl w:val="0"/>
          <w:numId w:val="3"/>
        </w:numPr>
        <w:spacing w:line="276" w:lineRule="auto"/>
        <w:ind w:left="0" w:firstLine="0"/>
        <w:jc w:val="both"/>
        <w:rPr>
          <w:rFonts w:asciiTheme="majorHAnsi" w:hAnsiTheme="majorHAnsi"/>
          <w:bCs/>
          <w:iCs/>
          <w:lang w:val="bg-BG"/>
        </w:rPr>
      </w:pPr>
      <w:r w:rsidRPr="00B66988">
        <w:rPr>
          <w:rFonts w:asciiTheme="majorHAnsi" w:hAnsiTheme="majorHAnsi"/>
          <w:bCs/>
          <w:iCs/>
          <w:lang w:val="bg-BG"/>
        </w:rPr>
        <w:t>ДОКУМЕНТАЦИЯ ЗА УЧАСТИЕ</w:t>
      </w:r>
    </w:p>
    <w:p w14:paraId="42DDFA73" w14:textId="77777777" w:rsidR="0032418B" w:rsidRPr="00B66988" w:rsidRDefault="0032418B" w:rsidP="0006107F">
      <w:pPr>
        <w:numPr>
          <w:ilvl w:val="0"/>
          <w:numId w:val="3"/>
        </w:numPr>
        <w:spacing w:line="276" w:lineRule="auto"/>
        <w:ind w:left="0" w:firstLine="0"/>
        <w:jc w:val="both"/>
        <w:rPr>
          <w:rFonts w:asciiTheme="majorHAnsi" w:hAnsiTheme="majorHAnsi"/>
          <w:bCs/>
          <w:lang w:val="bg-BG"/>
        </w:rPr>
      </w:pPr>
      <w:r w:rsidRPr="00B66988">
        <w:rPr>
          <w:rFonts w:asciiTheme="majorHAnsi" w:hAnsiTheme="majorHAnsi"/>
          <w:bCs/>
          <w:lang w:val="bg-BG"/>
        </w:rPr>
        <w:t>СЪДЪРЖАНИЕ НА ОФЕРТИТЕ. НЕОБХОДИМИ ДОКУМЕНТИ</w:t>
      </w:r>
    </w:p>
    <w:p w14:paraId="58DDD4A9" w14:textId="77777777" w:rsidR="0032418B" w:rsidRPr="00B66988" w:rsidRDefault="0032418B" w:rsidP="0006107F">
      <w:pPr>
        <w:numPr>
          <w:ilvl w:val="0"/>
          <w:numId w:val="3"/>
        </w:numPr>
        <w:spacing w:line="276" w:lineRule="auto"/>
        <w:ind w:left="0" w:firstLine="0"/>
        <w:jc w:val="both"/>
        <w:rPr>
          <w:rFonts w:asciiTheme="majorHAnsi" w:hAnsiTheme="majorHAnsi"/>
          <w:lang w:val="bg-BG"/>
        </w:rPr>
      </w:pPr>
      <w:r w:rsidRPr="00B66988">
        <w:rPr>
          <w:rFonts w:asciiTheme="majorHAnsi" w:hAnsiTheme="majorHAnsi"/>
          <w:lang w:val="bg-BG"/>
        </w:rPr>
        <w:t>УКАЗАНИ</w:t>
      </w:r>
      <w:r w:rsidR="00FA281E" w:rsidRPr="00B66988">
        <w:rPr>
          <w:rFonts w:asciiTheme="majorHAnsi" w:hAnsiTheme="majorHAnsi"/>
          <w:lang w:val="bg-BG"/>
        </w:rPr>
        <w:t>Я</w:t>
      </w:r>
      <w:r w:rsidRPr="00B66988">
        <w:rPr>
          <w:rFonts w:asciiTheme="majorHAnsi" w:hAnsiTheme="majorHAnsi"/>
          <w:lang w:val="bg-BG"/>
        </w:rPr>
        <w:t xml:space="preserve"> ЗА ПОДГОТОВКА НА ОФЕРТА</w:t>
      </w:r>
    </w:p>
    <w:p w14:paraId="51342ACA" w14:textId="77777777" w:rsidR="0032418B" w:rsidRPr="00B66988" w:rsidRDefault="0032418B" w:rsidP="0006107F">
      <w:pPr>
        <w:numPr>
          <w:ilvl w:val="0"/>
          <w:numId w:val="3"/>
        </w:numPr>
        <w:spacing w:line="276" w:lineRule="auto"/>
        <w:ind w:left="0" w:firstLine="0"/>
        <w:jc w:val="both"/>
        <w:rPr>
          <w:rFonts w:asciiTheme="majorHAnsi" w:hAnsiTheme="majorHAnsi"/>
          <w:bCs/>
          <w:lang w:val="bg-BG"/>
        </w:rPr>
      </w:pPr>
      <w:r w:rsidRPr="00B66988">
        <w:rPr>
          <w:rFonts w:asciiTheme="majorHAnsi" w:hAnsiTheme="majorHAnsi"/>
          <w:bCs/>
          <w:lang w:val="bg-BG"/>
        </w:rPr>
        <w:t>УСЛОВИЯ ЗА ПРОВЕЖДАНЕ НА ПРОЦЕДУРАТА</w:t>
      </w:r>
    </w:p>
    <w:p w14:paraId="595A6797" w14:textId="77777777" w:rsidR="0032418B" w:rsidRPr="00B66988" w:rsidRDefault="0032418B" w:rsidP="0006107F">
      <w:pPr>
        <w:numPr>
          <w:ilvl w:val="0"/>
          <w:numId w:val="3"/>
        </w:numPr>
        <w:spacing w:line="276" w:lineRule="auto"/>
        <w:ind w:left="0" w:firstLine="0"/>
        <w:jc w:val="both"/>
        <w:rPr>
          <w:rFonts w:asciiTheme="majorHAnsi" w:hAnsiTheme="majorHAnsi"/>
          <w:bCs/>
          <w:lang w:val="bg-BG"/>
        </w:rPr>
      </w:pPr>
      <w:r w:rsidRPr="00B66988">
        <w:rPr>
          <w:rFonts w:asciiTheme="majorHAnsi" w:hAnsiTheme="majorHAnsi"/>
          <w:bCs/>
          <w:lang w:val="bg-BG"/>
        </w:rPr>
        <w:t>ДОКУМЕНТИ ЗА СКЛЮЧВАНЕ НА ДОГОВОР</w:t>
      </w:r>
    </w:p>
    <w:p w14:paraId="7C44EE62" w14:textId="77777777" w:rsidR="004B43F0" w:rsidRPr="00B66988" w:rsidRDefault="004B43F0" w:rsidP="0006107F">
      <w:pPr>
        <w:numPr>
          <w:ilvl w:val="0"/>
          <w:numId w:val="3"/>
        </w:numPr>
        <w:spacing w:line="276" w:lineRule="auto"/>
        <w:ind w:left="0" w:firstLine="0"/>
        <w:jc w:val="both"/>
        <w:rPr>
          <w:rFonts w:asciiTheme="majorHAnsi" w:hAnsiTheme="majorHAnsi"/>
          <w:bCs/>
          <w:lang w:val="bg-BG"/>
        </w:rPr>
      </w:pPr>
      <w:r w:rsidRPr="00B66988">
        <w:rPr>
          <w:rFonts w:asciiTheme="majorHAnsi" w:hAnsiTheme="majorHAnsi"/>
          <w:bCs/>
          <w:lang w:val="bg-BG"/>
        </w:rPr>
        <w:t>ОБЩИ УСЛОВИЯ</w:t>
      </w:r>
    </w:p>
    <w:p w14:paraId="7B7A2055" w14:textId="77777777" w:rsidR="001869B1" w:rsidRPr="00B66988" w:rsidRDefault="001869B1" w:rsidP="001869B1">
      <w:pPr>
        <w:numPr>
          <w:ilvl w:val="0"/>
          <w:numId w:val="3"/>
        </w:numPr>
        <w:spacing w:line="276" w:lineRule="auto"/>
        <w:ind w:left="0" w:firstLine="0"/>
        <w:jc w:val="both"/>
        <w:rPr>
          <w:rFonts w:asciiTheme="majorHAnsi" w:hAnsiTheme="majorHAnsi"/>
          <w:bCs/>
          <w:lang w:val="bg-BG"/>
        </w:rPr>
      </w:pPr>
      <w:r w:rsidRPr="00B66988">
        <w:rPr>
          <w:rFonts w:asciiTheme="majorHAnsi" w:hAnsiTheme="majorHAnsi"/>
          <w:bCs/>
          <w:lang w:val="bg-BG"/>
        </w:rPr>
        <w:t>ОБРАЗЦИ НА ДОКУМЕНТИ</w:t>
      </w:r>
    </w:p>
    <w:p w14:paraId="17374B1A" w14:textId="77777777" w:rsidR="001869B1" w:rsidRPr="00B66988" w:rsidRDefault="001869B1" w:rsidP="001869B1">
      <w:pPr>
        <w:spacing w:line="276" w:lineRule="auto"/>
        <w:jc w:val="both"/>
        <w:rPr>
          <w:rFonts w:asciiTheme="majorHAnsi" w:hAnsiTheme="majorHAnsi"/>
          <w:bCs/>
          <w:lang w:val="bg-BG"/>
        </w:rPr>
      </w:pPr>
    </w:p>
    <w:p w14:paraId="3F48DF6A" w14:textId="77777777" w:rsidR="0032418B" w:rsidRPr="00B66988" w:rsidRDefault="0032418B" w:rsidP="003A16DF">
      <w:pPr>
        <w:spacing w:line="276" w:lineRule="auto"/>
        <w:jc w:val="center"/>
        <w:rPr>
          <w:rFonts w:asciiTheme="majorHAnsi" w:hAnsiTheme="majorHAnsi"/>
          <w:b/>
          <w:bCs/>
          <w:lang w:val="bg-BG"/>
        </w:rPr>
      </w:pPr>
    </w:p>
    <w:p w14:paraId="69AFBD79" w14:textId="77777777" w:rsidR="006A1C90" w:rsidRPr="00B66988" w:rsidRDefault="006A1C90">
      <w:pPr>
        <w:spacing w:after="200" w:line="276" w:lineRule="auto"/>
        <w:rPr>
          <w:rFonts w:asciiTheme="majorHAnsi" w:hAnsiTheme="majorHAnsi"/>
          <w:b/>
          <w:bCs/>
          <w:lang w:val="bg-BG"/>
        </w:rPr>
      </w:pPr>
      <w:r w:rsidRPr="00B66988">
        <w:rPr>
          <w:rFonts w:asciiTheme="majorHAnsi" w:hAnsiTheme="majorHAnsi"/>
          <w:b/>
          <w:bCs/>
          <w:lang w:val="bg-BG"/>
        </w:rPr>
        <w:br w:type="page"/>
      </w:r>
    </w:p>
    <w:p w14:paraId="1604AE3D" w14:textId="77777777" w:rsidR="0032418B" w:rsidRPr="00B66988" w:rsidRDefault="0032418B" w:rsidP="003A16DF">
      <w:pPr>
        <w:spacing w:line="276" w:lineRule="auto"/>
        <w:jc w:val="center"/>
        <w:rPr>
          <w:rFonts w:asciiTheme="majorHAnsi" w:hAnsiTheme="majorHAnsi"/>
          <w:b/>
          <w:bCs/>
          <w:lang w:val="bg-BG"/>
        </w:rPr>
      </w:pPr>
      <w:r w:rsidRPr="00B66988">
        <w:rPr>
          <w:rFonts w:asciiTheme="majorHAnsi" w:hAnsiTheme="majorHAnsi"/>
          <w:b/>
          <w:bCs/>
          <w:lang w:val="bg-BG"/>
        </w:rPr>
        <w:lastRenderedPageBreak/>
        <w:t xml:space="preserve">РАЗДЕЛ I. </w:t>
      </w:r>
      <w:r w:rsidR="006F1616" w:rsidRPr="00B66988">
        <w:rPr>
          <w:rFonts w:asciiTheme="majorHAnsi" w:hAnsiTheme="majorHAnsi"/>
          <w:b/>
          <w:bCs/>
          <w:lang w:val="bg-BG"/>
        </w:rPr>
        <w:t xml:space="preserve">ОБЩА ИНФОРМАЦИЯ ЗА </w:t>
      </w:r>
      <w:r w:rsidR="006A1C90" w:rsidRPr="00B66988">
        <w:rPr>
          <w:rFonts w:asciiTheme="majorHAnsi" w:hAnsiTheme="majorHAnsi"/>
          <w:b/>
          <w:bCs/>
          <w:lang w:val="bg-BG"/>
        </w:rPr>
        <w:t>УСЛОВИЯ</w:t>
      </w:r>
      <w:r w:rsidR="006F1616" w:rsidRPr="00B66988">
        <w:rPr>
          <w:rFonts w:asciiTheme="majorHAnsi" w:hAnsiTheme="majorHAnsi"/>
          <w:b/>
          <w:bCs/>
          <w:lang w:val="bg-BG"/>
        </w:rPr>
        <w:t>ТА</w:t>
      </w:r>
      <w:r w:rsidR="006A1C90" w:rsidRPr="00B66988">
        <w:rPr>
          <w:rFonts w:asciiTheme="majorHAnsi" w:hAnsiTheme="majorHAnsi"/>
          <w:b/>
          <w:bCs/>
          <w:lang w:val="bg-BG"/>
        </w:rPr>
        <w:t xml:space="preserve"> ЗА</w:t>
      </w:r>
      <w:r w:rsidRPr="00B66988">
        <w:rPr>
          <w:rFonts w:asciiTheme="majorHAnsi" w:hAnsiTheme="majorHAnsi"/>
          <w:b/>
          <w:bCs/>
          <w:lang w:val="bg-BG"/>
        </w:rPr>
        <w:t xml:space="preserve"> ИЗПЪЛНЕНИЕ НА ОБЩЕСТВЕНАТА ПОРЪЧКА</w:t>
      </w:r>
    </w:p>
    <w:p w14:paraId="4C9D277C" w14:textId="77777777" w:rsidR="0032418B" w:rsidRPr="00B66988" w:rsidRDefault="0032418B" w:rsidP="003A16DF">
      <w:pPr>
        <w:spacing w:line="276" w:lineRule="auto"/>
        <w:jc w:val="both"/>
        <w:rPr>
          <w:rFonts w:asciiTheme="majorHAnsi" w:hAnsiTheme="majorHAnsi"/>
          <w:b/>
          <w:bCs/>
          <w:lang w:val="bg-BG"/>
        </w:rPr>
      </w:pPr>
    </w:p>
    <w:p w14:paraId="4400AB45" w14:textId="77777777" w:rsidR="0032418B" w:rsidRPr="00B66988" w:rsidRDefault="0032418B" w:rsidP="002F22F2">
      <w:pPr>
        <w:pStyle w:val="ListParagraph"/>
        <w:numPr>
          <w:ilvl w:val="0"/>
          <w:numId w:val="44"/>
        </w:numPr>
        <w:spacing w:line="276" w:lineRule="auto"/>
        <w:jc w:val="both"/>
        <w:rPr>
          <w:rFonts w:asciiTheme="majorHAnsi" w:hAnsiTheme="majorHAnsi"/>
          <w:b/>
          <w:bCs/>
          <w:lang w:val="bg-BG"/>
        </w:rPr>
      </w:pPr>
      <w:r w:rsidRPr="00B66988">
        <w:rPr>
          <w:rFonts w:asciiTheme="majorHAnsi" w:hAnsiTheme="majorHAnsi"/>
          <w:b/>
          <w:bCs/>
          <w:lang w:val="bg-BG"/>
        </w:rPr>
        <w:t>Обект на поръчката</w:t>
      </w:r>
    </w:p>
    <w:p w14:paraId="68B74D22" w14:textId="77777777" w:rsidR="00410B67" w:rsidRPr="00B66988" w:rsidRDefault="00410B67" w:rsidP="003A16DF">
      <w:pPr>
        <w:spacing w:line="276" w:lineRule="auto"/>
        <w:jc w:val="both"/>
        <w:rPr>
          <w:rFonts w:asciiTheme="majorHAnsi" w:hAnsiTheme="majorHAnsi"/>
          <w:bCs/>
          <w:lang w:val="bg-BG"/>
        </w:rPr>
      </w:pPr>
    </w:p>
    <w:p w14:paraId="5B16EDBD" w14:textId="77777777" w:rsidR="0032418B" w:rsidRPr="00B66988" w:rsidRDefault="00225F3A" w:rsidP="003A16DF">
      <w:pPr>
        <w:spacing w:line="276" w:lineRule="auto"/>
        <w:jc w:val="both"/>
        <w:rPr>
          <w:rFonts w:asciiTheme="majorHAnsi" w:hAnsiTheme="majorHAnsi"/>
          <w:bCs/>
          <w:lang w:val="bg-BG"/>
        </w:rPr>
      </w:pPr>
      <w:r w:rsidRPr="00B66988">
        <w:rPr>
          <w:rFonts w:asciiTheme="majorHAnsi" w:hAnsiTheme="majorHAnsi"/>
          <w:bCs/>
          <w:lang w:val="bg-BG"/>
        </w:rPr>
        <w:t>Настоящата обществена поръчка е</w:t>
      </w:r>
      <w:r w:rsidR="002F22F2" w:rsidRPr="00B66988">
        <w:rPr>
          <w:rFonts w:asciiTheme="majorHAnsi" w:hAnsiTheme="majorHAnsi"/>
          <w:bCs/>
          <w:lang w:val="bg-BG"/>
        </w:rPr>
        <w:t xml:space="preserve"> </w:t>
      </w:r>
      <w:r w:rsidRPr="00B66988">
        <w:rPr>
          <w:rFonts w:asciiTheme="majorHAnsi" w:hAnsiTheme="majorHAnsi"/>
          <w:bCs/>
          <w:lang w:val="bg-BG"/>
        </w:rPr>
        <w:t xml:space="preserve">с обект </w:t>
      </w:r>
      <w:r w:rsidR="00A76553" w:rsidRPr="00B66988">
        <w:rPr>
          <w:rFonts w:asciiTheme="majorHAnsi" w:hAnsiTheme="majorHAnsi"/>
          <w:bCs/>
          <w:lang w:val="bg-BG"/>
        </w:rPr>
        <w:t>доставка на стока чрез покупка</w:t>
      </w:r>
      <w:r w:rsidR="00BB37B8" w:rsidRPr="00B66988">
        <w:rPr>
          <w:rFonts w:asciiTheme="majorHAnsi" w:hAnsiTheme="majorHAnsi"/>
          <w:bCs/>
          <w:lang w:val="bg-BG"/>
        </w:rPr>
        <w:t xml:space="preserve"> по чл. 3, ал.</w:t>
      </w:r>
      <w:r w:rsidR="003A16DF" w:rsidRPr="00B66988">
        <w:rPr>
          <w:rFonts w:asciiTheme="majorHAnsi" w:hAnsiTheme="majorHAnsi"/>
          <w:bCs/>
          <w:lang w:val="bg-BG"/>
        </w:rPr>
        <w:t> </w:t>
      </w:r>
      <w:r w:rsidR="00BB37B8" w:rsidRPr="00B66988">
        <w:rPr>
          <w:rFonts w:asciiTheme="majorHAnsi" w:hAnsiTheme="majorHAnsi"/>
          <w:bCs/>
          <w:lang w:val="bg-BG"/>
        </w:rPr>
        <w:t xml:space="preserve">1, т. </w:t>
      </w:r>
      <w:r w:rsidR="00A76553" w:rsidRPr="00B66988">
        <w:rPr>
          <w:rFonts w:asciiTheme="majorHAnsi" w:hAnsiTheme="majorHAnsi"/>
          <w:bCs/>
          <w:lang w:val="bg-BG"/>
        </w:rPr>
        <w:t xml:space="preserve">2, </w:t>
      </w:r>
      <w:proofErr w:type="spellStart"/>
      <w:r w:rsidR="00A76553" w:rsidRPr="00B66988">
        <w:rPr>
          <w:rFonts w:asciiTheme="majorHAnsi" w:hAnsiTheme="majorHAnsi"/>
          <w:bCs/>
          <w:lang w:val="bg-BG"/>
        </w:rPr>
        <w:t>предл</w:t>
      </w:r>
      <w:proofErr w:type="spellEnd"/>
      <w:r w:rsidR="00A76553" w:rsidRPr="00B66988">
        <w:rPr>
          <w:rFonts w:asciiTheme="majorHAnsi" w:hAnsiTheme="majorHAnsi"/>
          <w:bCs/>
          <w:lang w:val="bg-BG"/>
        </w:rPr>
        <w:t>. 1</w:t>
      </w:r>
      <w:r w:rsidR="00BB37B8" w:rsidRPr="00B66988">
        <w:rPr>
          <w:rFonts w:asciiTheme="majorHAnsi" w:hAnsiTheme="majorHAnsi"/>
          <w:bCs/>
          <w:lang w:val="bg-BG"/>
        </w:rPr>
        <w:t xml:space="preserve"> </w:t>
      </w:r>
      <w:r w:rsidR="0032418B" w:rsidRPr="00B66988">
        <w:rPr>
          <w:rFonts w:asciiTheme="majorHAnsi" w:hAnsiTheme="majorHAnsi"/>
          <w:bCs/>
          <w:lang w:val="bg-BG"/>
        </w:rPr>
        <w:t>от</w:t>
      </w:r>
      <w:r w:rsidR="002F22F2" w:rsidRPr="00B66988">
        <w:rPr>
          <w:rFonts w:asciiTheme="majorHAnsi" w:hAnsiTheme="majorHAnsi"/>
          <w:bCs/>
          <w:lang w:val="bg-BG"/>
        </w:rPr>
        <w:t xml:space="preserve"> Закона за обществените поръчки</w:t>
      </w:r>
      <w:r w:rsidR="0090653D" w:rsidRPr="00B66988">
        <w:rPr>
          <w:rFonts w:asciiTheme="majorHAnsi" w:hAnsiTheme="majorHAnsi"/>
          <w:bCs/>
          <w:lang w:val="bg-BG"/>
        </w:rPr>
        <w:t xml:space="preserve"> </w:t>
      </w:r>
      <w:r w:rsidR="002F22F2" w:rsidRPr="00B66988">
        <w:rPr>
          <w:rFonts w:asciiTheme="majorHAnsi" w:hAnsiTheme="majorHAnsi"/>
          <w:bCs/>
          <w:lang w:val="bg-BG"/>
        </w:rPr>
        <w:t>(</w:t>
      </w:r>
      <w:r w:rsidR="0090653D" w:rsidRPr="00B66988">
        <w:rPr>
          <w:rFonts w:asciiTheme="majorHAnsi" w:hAnsiTheme="majorHAnsi"/>
          <w:bCs/>
          <w:lang w:val="bg-BG"/>
        </w:rPr>
        <w:t>ЗОП</w:t>
      </w:r>
      <w:r w:rsidR="002F22F2" w:rsidRPr="00B66988">
        <w:rPr>
          <w:rFonts w:asciiTheme="majorHAnsi" w:hAnsiTheme="majorHAnsi"/>
          <w:bCs/>
          <w:lang w:val="bg-BG"/>
        </w:rPr>
        <w:t>)</w:t>
      </w:r>
      <w:r w:rsidRPr="00B66988">
        <w:rPr>
          <w:rFonts w:asciiTheme="majorHAnsi" w:hAnsiTheme="majorHAnsi"/>
          <w:bCs/>
          <w:lang w:val="bg-BG"/>
        </w:rPr>
        <w:t>.</w:t>
      </w:r>
    </w:p>
    <w:p w14:paraId="19AB4414" w14:textId="77777777" w:rsidR="009649C9" w:rsidRPr="00B66988" w:rsidRDefault="009649C9" w:rsidP="003A16DF">
      <w:pPr>
        <w:pStyle w:val="ListParagraph"/>
        <w:spacing w:line="276" w:lineRule="auto"/>
        <w:ind w:left="0"/>
        <w:jc w:val="both"/>
        <w:rPr>
          <w:rFonts w:asciiTheme="majorHAnsi" w:hAnsiTheme="majorHAnsi"/>
          <w:b/>
          <w:bCs/>
          <w:lang w:val="bg-BG"/>
        </w:rPr>
      </w:pPr>
    </w:p>
    <w:p w14:paraId="5A5F73A1" w14:textId="77777777" w:rsidR="0032418B" w:rsidRPr="00B66988" w:rsidRDefault="0032418B" w:rsidP="002F22F2">
      <w:pPr>
        <w:pStyle w:val="ListParagraph"/>
        <w:numPr>
          <w:ilvl w:val="0"/>
          <w:numId w:val="44"/>
        </w:numPr>
        <w:spacing w:line="276" w:lineRule="auto"/>
        <w:jc w:val="both"/>
        <w:rPr>
          <w:rFonts w:asciiTheme="majorHAnsi" w:hAnsiTheme="majorHAnsi"/>
          <w:b/>
          <w:bCs/>
          <w:lang w:val="bg-BG"/>
        </w:rPr>
      </w:pPr>
      <w:r w:rsidRPr="00B66988">
        <w:rPr>
          <w:rFonts w:asciiTheme="majorHAnsi" w:hAnsiTheme="majorHAnsi"/>
          <w:b/>
          <w:bCs/>
          <w:lang w:val="bg-BG"/>
        </w:rPr>
        <w:t>Предмет на поръчката</w:t>
      </w:r>
    </w:p>
    <w:p w14:paraId="1AE3C274" w14:textId="77777777" w:rsidR="00410B67" w:rsidRPr="00B66988" w:rsidRDefault="00410B67" w:rsidP="00422CE5">
      <w:pPr>
        <w:spacing w:line="276" w:lineRule="auto"/>
        <w:jc w:val="both"/>
        <w:rPr>
          <w:rFonts w:asciiTheme="majorHAnsi" w:hAnsiTheme="majorHAnsi"/>
          <w:lang w:val="bg-BG"/>
        </w:rPr>
      </w:pPr>
    </w:p>
    <w:p w14:paraId="2EA7A340" w14:textId="77777777" w:rsidR="002B72BE" w:rsidRPr="00B66988" w:rsidRDefault="002B72BE" w:rsidP="002B72BE">
      <w:pPr>
        <w:spacing w:before="240" w:line="276" w:lineRule="auto"/>
        <w:ind w:firstLine="360"/>
        <w:jc w:val="both"/>
        <w:rPr>
          <w:rFonts w:asciiTheme="majorHAnsi" w:hAnsiTheme="majorHAnsi"/>
          <w:lang w:val="bg-BG"/>
        </w:rPr>
      </w:pPr>
      <w:r w:rsidRPr="00B66988">
        <w:rPr>
          <w:rFonts w:asciiTheme="majorHAnsi" w:hAnsiTheme="majorHAnsi"/>
          <w:lang w:val="bg-BG"/>
        </w:rPr>
        <w:t xml:space="preserve">Предметът на обществената поръчка е доставка чрез покупка на компютърни работни станции за нуждите на Министерство на външните работи (МВнР), включващ доставка на компютърна техника до мястото на изпълнение и извършване на гаранционно сервизно обслужване на доставената компютърна техника на място при Възложителя. </w:t>
      </w:r>
    </w:p>
    <w:p w14:paraId="702E902F" w14:textId="77777777" w:rsidR="00F52E38" w:rsidRPr="00B66988" w:rsidRDefault="00F52E38" w:rsidP="0004303F">
      <w:pPr>
        <w:spacing w:line="276" w:lineRule="auto"/>
        <w:jc w:val="both"/>
        <w:rPr>
          <w:rFonts w:asciiTheme="majorHAnsi" w:hAnsiTheme="majorHAnsi"/>
          <w:lang w:val="bg-BG"/>
        </w:rPr>
      </w:pPr>
    </w:p>
    <w:p w14:paraId="455E5548" w14:textId="77777777" w:rsidR="00D171DF" w:rsidRPr="00B66988" w:rsidRDefault="00D171DF" w:rsidP="003A16DF">
      <w:pPr>
        <w:spacing w:line="276" w:lineRule="auto"/>
        <w:jc w:val="both"/>
        <w:rPr>
          <w:rFonts w:asciiTheme="majorHAnsi" w:hAnsiTheme="majorHAnsi"/>
          <w:b/>
          <w:lang w:val="bg-BG"/>
        </w:rPr>
      </w:pPr>
    </w:p>
    <w:p w14:paraId="4EFA8EE3" w14:textId="77777777" w:rsidR="0089677D" w:rsidRPr="00B66988" w:rsidRDefault="0089677D" w:rsidP="0089677D">
      <w:pPr>
        <w:pStyle w:val="ListParagraph"/>
        <w:numPr>
          <w:ilvl w:val="0"/>
          <w:numId w:val="44"/>
        </w:numPr>
        <w:spacing w:line="276" w:lineRule="auto"/>
        <w:jc w:val="both"/>
        <w:rPr>
          <w:rFonts w:asciiTheme="majorHAnsi" w:hAnsiTheme="majorHAnsi"/>
          <w:b/>
          <w:lang w:val="bg-BG"/>
        </w:rPr>
      </w:pPr>
      <w:r w:rsidRPr="00B66988">
        <w:rPr>
          <w:rFonts w:asciiTheme="majorHAnsi" w:hAnsiTheme="majorHAnsi"/>
          <w:b/>
          <w:lang w:val="bg-BG"/>
        </w:rPr>
        <w:t>Общи изисквания към изпълнението</w:t>
      </w:r>
      <w:r w:rsidR="006245C1" w:rsidRPr="00B66988">
        <w:rPr>
          <w:rFonts w:asciiTheme="majorHAnsi" w:hAnsiTheme="majorHAnsi"/>
          <w:b/>
          <w:lang w:val="bg-BG"/>
        </w:rPr>
        <w:t xml:space="preserve"> на поръчката</w:t>
      </w:r>
    </w:p>
    <w:p w14:paraId="7D486B3C" w14:textId="77777777" w:rsidR="00CB7EAA" w:rsidRPr="00B66988" w:rsidRDefault="00CB7EAA" w:rsidP="00C2416D">
      <w:pPr>
        <w:spacing w:line="276" w:lineRule="auto"/>
        <w:jc w:val="both"/>
        <w:rPr>
          <w:rFonts w:asciiTheme="majorHAnsi" w:hAnsiTheme="majorHAnsi"/>
          <w:lang w:val="bg-BG"/>
        </w:rPr>
      </w:pPr>
    </w:p>
    <w:p w14:paraId="5E46D5A8" w14:textId="77777777" w:rsidR="002B72BE" w:rsidRPr="00B66988" w:rsidRDefault="002B72BE" w:rsidP="002B72BE">
      <w:pPr>
        <w:spacing w:line="276" w:lineRule="auto"/>
        <w:jc w:val="both"/>
        <w:rPr>
          <w:rFonts w:asciiTheme="majorHAnsi" w:hAnsiTheme="majorHAnsi"/>
          <w:lang w:val="bg-BG"/>
        </w:rPr>
      </w:pPr>
      <w:r w:rsidRPr="00B66988">
        <w:rPr>
          <w:rFonts w:asciiTheme="majorHAnsi" w:hAnsiTheme="majorHAnsi"/>
          <w:lang w:val="bg-BG"/>
        </w:rPr>
        <w:t>3.1.</w:t>
      </w:r>
      <w:r w:rsidRPr="00B66988">
        <w:rPr>
          <w:rFonts w:asciiTheme="majorHAnsi" w:hAnsiTheme="majorHAnsi"/>
          <w:lang w:val="bg-BG"/>
        </w:rPr>
        <w:tab/>
        <w:t>Компютърната техника, предмет на доставката, трябва да съответства или да надвишава в техническо отношение посочените минимални изисквания в Техническата спецификация на Възложителя – Приложение № 1.</w:t>
      </w:r>
    </w:p>
    <w:p w14:paraId="5E7F676B" w14:textId="77777777" w:rsidR="002B72BE" w:rsidRPr="00B66988" w:rsidRDefault="002B72BE" w:rsidP="002B72BE">
      <w:pPr>
        <w:spacing w:line="276" w:lineRule="auto"/>
        <w:jc w:val="both"/>
        <w:rPr>
          <w:rFonts w:asciiTheme="majorHAnsi" w:hAnsiTheme="majorHAnsi"/>
          <w:lang w:val="bg-BG"/>
        </w:rPr>
      </w:pPr>
      <w:r w:rsidRPr="00B66988">
        <w:rPr>
          <w:rFonts w:asciiTheme="majorHAnsi" w:hAnsiTheme="majorHAnsi"/>
          <w:lang w:val="bg-BG"/>
        </w:rPr>
        <w:t>3.2.</w:t>
      </w:r>
      <w:r w:rsidRPr="00B66988">
        <w:rPr>
          <w:rFonts w:asciiTheme="majorHAnsi" w:hAnsiTheme="majorHAnsi"/>
          <w:lang w:val="bg-BG"/>
        </w:rPr>
        <w:tab/>
        <w:t xml:space="preserve">Предметът на обществената поръчка включва доставка на компютърната техника, представляваща компютърни работни станции, състоящи се от компютърна конфигурация и монитор до мястото на изпълнение – Централно управление на Министерство на външните работи с адрес: гр. София, ул. „Александър Жендов“ № 2. Не включва инсталационни дейности и тестване. </w:t>
      </w:r>
    </w:p>
    <w:p w14:paraId="58AF6875" w14:textId="77777777" w:rsidR="002B72BE" w:rsidRPr="00B66988" w:rsidRDefault="002B72BE" w:rsidP="002B72BE">
      <w:pPr>
        <w:spacing w:line="276" w:lineRule="auto"/>
        <w:jc w:val="both"/>
        <w:rPr>
          <w:rFonts w:asciiTheme="majorHAnsi" w:hAnsiTheme="majorHAnsi"/>
          <w:lang w:val="bg-BG"/>
        </w:rPr>
      </w:pPr>
      <w:r w:rsidRPr="00B66988">
        <w:rPr>
          <w:rFonts w:asciiTheme="majorHAnsi" w:hAnsiTheme="majorHAnsi"/>
          <w:lang w:val="bg-BG"/>
        </w:rPr>
        <w:t>3.3.</w:t>
      </w:r>
      <w:r w:rsidRPr="00B66988">
        <w:rPr>
          <w:rFonts w:asciiTheme="majorHAnsi" w:hAnsiTheme="majorHAnsi"/>
          <w:lang w:val="bg-BG"/>
        </w:rPr>
        <w:tab/>
        <w:t xml:space="preserve">Компютърната техника, предмет на доставката, трябва да бъде фабрично нова, неупотребявана, да е в актуалните продуктови листи на производителя към датата на сключване на договора за възлагане на обществената поръчка и да не е спряна от производство. За целта в Техническото предложение от офертата участникът трябва да представи връзка към публичен международен интернет сайт на производителя. </w:t>
      </w:r>
    </w:p>
    <w:p w14:paraId="5C47429E" w14:textId="77777777" w:rsidR="002B72BE" w:rsidRPr="00B66988" w:rsidRDefault="002B72BE" w:rsidP="002B72BE">
      <w:pPr>
        <w:spacing w:line="276" w:lineRule="auto"/>
        <w:jc w:val="both"/>
        <w:rPr>
          <w:rFonts w:asciiTheme="majorHAnsi" w:hAnsiTheme="majorHAnsi"/>
          <w:lang w:val="bg-BG"/>
        </w:rPr>
      </w:pPr>
      <w:r w:rsidRPr="00B66988">
        <w:rPr>
          <w:rFonts w:asciiTheme="majorHAnsi" w:hAnsiTheme="majorHAnsi"/>
          <w:lang w:val="bg-BG"/>
        </w:rPr>
        <w:t>3.4.</w:t>
      </w:r>
      <w:r w:rsidRPr="00B66988">
        <w:rPr>
          <w:rFonts w:asciiTheme="majorHAnsi" w:hAnsiTheme="majorHAnsi"/>
          <w:lang w:val="bg-BG"/>
        </w:rPr>
        <w:tab/>
        <w:t xml:space="preserve">Компютърната техника трябва да отговаря на всички стандарти в Република България относно </w:t>
      </w:r>
      <w:proofErr w:type="spellStart"/>
      <w:r w:rsidRPr="00B66988">
        <w:rPr>
          <w:rFonts w:asciiTheme="majorHAnsi" w:hAnsiTheme="majorHAnsi"/>
          <w:lang w:val="bg-BG"/>
        </w:rPr>
        <w:t>ергономичност</w:t>
      </w:r>
      <w:proofErr w:type="spellEnd"/>
      <w:r w:rsidRPr="00B66988">
        <w:rPr>
          <w:rFonts w:asciiTheme="majorHAnsi" w:hAnsiTheme="majorHAnsi"/>
          <w:lang w:val="bg-BG"/>
        </w:rPr>
        <w:t xml:space="preserve">, </w:t>
      </w:r>
      <w:proofErr w:type="spellStart"/>
      <w:r w:rsidRPr="00B66988">
        <w:rPr>
          <w:rFonts w:asciiTheme="majorHAnsi" w:hAnsiTheme="majorHAnsi"/>
          <w:lang w:val="bg-BG"/>
        </w:rPr>
        <w:t>пожаро</w:t>
      </w:r>
      <w:proofErr w:type="spellEnd"/>
      <w:r w:rsidRPr="00B66988">
        <w:rPr>
          <w:rFonts w:asciiTheme="majorHAnsi" w:hAnsiTheme="majorHAnsi"/>
          <w:lang w:val="bg-BG"/>
        </w:rPr>
        <w:t>-безопасност, норми за безопасност и включване към електрическата мрежа.</w:t>
      </w:r>
    </w:p>
    <w:p w14:paraId="34D399BD" w14:textId="77777777" w:rsidR="002B72BE" w:rsidRPr="00B66988" w:rsidRDefault="002B72BE" w:rsidP="002B72BE">
      <w:pPr>
        <w:spacing w:line="276" w:lineRule="auto"/>
        <w:jc w:val="both"/>
        <w:rPr>
          <w:rFonts w:asciiTheme="majorHAnsi" w:hAnsiTheme="majorHAnsi"/>
          <w:lang w:val="bg-BG"/>
        </w:rPr>
      </w:pPr>
      <w:r w:rsidRPr="00B66988">
        <w:rPr>
          <w:rFonts w:asciiTheme="majorHAnsi" w:hAnsiTheme="majorHAnsi"/>
          <w:lang w:val="bg-BG"/>
        </w:rPr>
        <w:t>3.5.</w:t>
      </w:r>
      <w:r w:rsidRPr="00B66988">
        <w:rPr>
          <w:rFonts w:asciiTheme="majorHAnsi" w:hAnsiTheme="majorHAnsi"/>
          <w:lang w:val="bg-BG"/>
        </w:rPr>
        <w:tab/>
        <w:t>Всички характеристики на предложената от участника компютърна техника следва да са видни от представеното към Техническото предложение техническо описание от производителите или брошури, които да са на български или английски език.</w:t>
      </w:r>
    </w:p>
    <w:p w14:paraId="34BDC88B" w14:textId="77777777" w:rsidR="002B72BE" w:rsidRPr="00B66988" w:rsidRDefault="002B72BE" w:rsidP="002B72BE">
      <w:pPr>
        <w:spacing w:line="276" w:lineRule="auto"/>
        <w:jc w:val="both"/>
        <w:rPr>
          <w:rFonts w:asciiTheme="majorHAnsi" w:hAnsiTheme="majorHAnsi"/>
          <w:lang w:val="bg-BG"/>
        </w:rPr>
      </w:pPr>
      <w:r w:rsidRPr="00B66988">
        <w:rPr>
          <w:rFonts w:asciiTheme="majorHAnsi" w:hAnsiTheme="majorHAnsi"/>
          <w:lang w:val="bg-BG"/>
        </w:rPr>
        <w:t>3.6.</w:t>
      </w:r>
      <w:r w:rsidRPr="00B66988">
        <w:rPr>
          <w:rFonts w:asciiTheme="majorHAnsi" w:hAnsiTheme="majorHAnsi"/>
          <w:lang w:val="bg-BG"/>
        </w:rPr>
        <w:tab/>
        <w:t>Компютърната техника следва да бъде доставена в оригиналната опаковка на производителя, окомплектована с всички необходими интерфейсни и захранващи кабели, както и с необходимата техническа документация (на хартиен и електронен носител).</w:t>
      </w:r>
    </w:p>
    <w:p w14:paraId="6FC35103" w14:textId="77777777" w:rsidR="002B72BE" w:rsidRPr="00B66988" w:rsidRDefault="002B72BE" w:rsidP="002B72BE">
      <w:pPr>
        <w:spacing w:line="276" w:lineRule="auto"/>
        <w:jc w:val="both"/>
        <w:rPr>
          <w:rFonts w:asciiTheme="majorHAnsi" w:hAnsiTheme="majorHAnsi"/>
          <w:lang w:val="bg-BG"/>
        </w:rPr>
      </w:pPr>
      <w:r w:rsidRPr="00B66988">
        <w:rPr>
          <w:rFonts w:asciiTheme="majorHAnsi" w:hAnsiTheme="majorHAnsi"/>
          <w:lang w:val="bg-BG"/>
        </w:rPr>
        <w:lastRenderedPageBreak/>
        <w:t>3.7.</w:t>
      </w:r>
      <w:r w:rsidRPr="00B66988">
        <w:rPr>
          <w:rFonts w:asciiTheme="majorHAnsi" w:hAnsiTheme="majorHAnsi"/>
          <w:lang w:val="bg-BG"/>
        </w:rPr>
        <w:tab/>
        <w:t>Компютърната техника трябва да съдържа всички необходими драйвери за работа с Windows 10 Pro, който да бъдат предоставени на електронен носител, съдържащ последната версия на предлаганите такива от сайта на производителя.</w:t>
      </w:r>
    </w:p>
    <w:p w14:paraId="3307DC19" w14:textId="77777777" w:rsidR="002B72BE" w:rsidRPr="00B66988" w:rsidRDefault="002B72BE" w:rsidP="002B72BE">
      <w:pPr>
        <w:spacing w:line="276" w:lineRule="auto"/>
        <w:jc w:val="both"/>
        <w:rPr>
          <w:rFonts w:asciiTheme="majorHAnsi" w:hAnsiTheme="majorHAnsi"/>
          <w:lang w:val="bg-BG"/>
        </w:rPr>
      </w:pPr>
      <w:r w:rsidRPr="00B66988">
        <w:rPr>
          <w:rFonts w:asciiTheme="majorHAnsi" w:hAnsiTheme="majorHAnsi"/>
          <w:lang w:val="bg-BG"/>
        </w:rPr>
        <w:t>3.8.</w:t>
      </w:r>
      <w:r w:rsidRPr="00B66988">
        <w:rPr>
          <w:rFonts w:asciiTheme="majorHAnsi" w:hAnsiTheme="majorHAnsi"/>
          <w:lang w:val="bg-BG"/>
        </w:rPr>
        <w:tab/>
        <w:t>Всички хардуерни компоненти трябва да са от един производител с ясна маркировка на производителя и съответстващия партиден номер.</w:t>
      </w:r>
    </w:p>
    <w:p w14:paraId="4F93763C" w14:textId="77777777" w:rsidR="002B72BE" w:rsidRPr="00B66988" w:rsidRDefault="002B72BE" w:rsidP="002B72BE">
      <w:pPr>
        <w:spacing w:line="276" w:lineRule="auto"/>
        <w:jc w:val="both"/>
        <w:rPr>
          <w:rFonts w:asciiTheme="majorHAnsi" w:hAnsiTheme="majorHAnsi"/>
          <w:lang w:val="bg-BG"/>
        </w:rPr>
      </w:pPr>
      <w:r w:rsidRPr="00B66988">
        <w:rPr>
          <w:rFonts w:asciiTheme="majorHAnsi" w:hAnsiTheme="majorHAnsi"/>
          <w:lang w:val="bg-BG"/>
        </w:rPr>
        <w:t>3.9.</w:t>
      </w:r>
      <w:r w:rsidRPr="00B66988">
        <w:rPr>
          <w:rFonts w:asciiTheme="majorHAnsi" w:hAnsiTheme="majorHAnsi"/>
          <w:lang w:val="bg-BG"/>
        </w:rPr>
        <w:tab/>
        <w:t>Участниците трябва ясно да укажат модел, тип и партиден номер на предложените устройства.</w:t>
      </w:r>
    </w:p>
    <w:p w14:paraId="672BBCC1" w14:textId="77777777" w:rsidR="00CB7EAA" w:rsidRPr="00B66988" w:rsidRDefault="002B72BE" w:rsidP="002B72BE">
      <w:pPr>
        <w:spacing w:line="276" w:lineRule="auto"/>
        <w:jc w:val="both"/>
        <w:rPr>
          <w:rFonts w:asciiTheme="majorHAnsi" w:hAnsiTheme="majorHAnsi"/>
          <w:lang w:val="bg-BG"/>
        </w:rPr>
      </w:pPr>
      <w:r w:rsidRPr="00B66988">
        <w:rPr>
          <w:rFonts w:asciiTheme="majorHAnsi" w:hAnsiTheme="majorHAnsi"/>
          <w:lang w:val="bg-BG"/>
        </w:rPr>
        <w:t>3.10.</w:t>
      </w:r>
      <w:r w:rsidRPr="00B66988">
        <w:rPr>
          <w:rFonts w:asciiTheme="majorHAnsi" w:hAnsiTheme="majorHAnsi"/>
          <w:lang w:val="bg-BG"/>
        </w:rPr>
        <w:tab/>
        <w:t xml:space="preserve">Компютърната техника следва да бъде доставена в пълна </w:t>
      </w:r>
      <w:proofErr w:type="spellStart"/>
      <w:r w:rsidRPr="00B66988">
        <w:rPr>
          <w:rFonts w:asciiTheme="majorHAnsi" w:hAnsiTheme="majorHAnsi"/>
          <w:lang w:val="bg-BG"/>
        </w:rPr>
        <w:t>комплектност</w:t>
      </w:r>
      <w:proofErr w:type="spellEnd"/>
      <w:r w:rsidRPr="00B66988">
        <w:rPr>
          <w:rFonts w:asciiTheme="majorHAnsi" w:hAnsiTheme="majorHAnsi"/>
          <w:lang w:val="bg-BG"/>
        </w:rPr>
        <w:t>, т.е. в случай, че за нормалната работа е необходима дейност или аксесоар, който не е посочен като задължително изискване в Техническата спецификация на Възложителя, те трябва да бъдат включени в Техническото предложение и съответно калкулирани в Ценовото предложение от офертата на участника.</w:t>
      </w:r>
    </w:p>
    <w:p w14:paraId="13F5139B" w14:textId="77777777" w:rsidR="004C74EE" w:rsidRPr="00B66988" w:rsidRDefault="004C74EE" w:rsidP="002B72BE">
      <w:pPr>
        <w:spacing w:line="276" w:lineRule="auto"/>
        <w:jc w:val="both"/>
        <w:rPr>
          <w:rFonts w:asciiTheme="majorHAnsi" w:hAnsiTheme="majorHAnsi"/>
          <w:lang w:val="bg-BG"/>
        </w:rPr>
      </w:pPr>
    </w:p>
    <w:p w14:paraId="3BFDCC78" w14:textId="77777777" w:rsidR="002B72BE" w:rsidRPr="00B66988" w:rsidRDefault="002B72BE" w:rsidP="004C74EE">
      <w:pPr>
        <w:pStyle w:val="ListParagraph"/>
        <w:numPr>
          <w:ilvl w:val="0"/>
          <w:numId w:val="44"/>
        </w:numPr>
        <w:spacing w:line="276" w:lineRule="auto"/>
        <w:jc w:val="both"/>
        <w:rPr>
          <w:rFonts w:asciiTheme="majorHAnsi" w:hAnsiTheme="majorHAnsi"/>
          <w:b/>
          <w:lang w:val="bg-BG"/>
        </w:rPr>
      </w:pPr>
      <w:r w:rsidRPr="00B66988">
        <w:rPr>
          <w:rFonts w:asciiTheme="majorHAnsi" w:hAnsiTheme="majorHAnsi"/>
          <w:b/>
          <w:lang w:val="bg-BG"/>
        </w:rPr>
        <w:t>Гаранционни условия</w:t>
      </w:r>
    </w:p>
    <w:p w14:paraId="1299E30D" w14:textId="77777777" w:rsidR="004C74EE" w:rsidRPr="00B66988" w:rsidRDefault="004C74EE" w:rsidP="002B72BE">
      <w:pPr>
        <w:spacing w:line="276" w:lineRule="auto"/>
        <w:jc w:val="both"/>
        <w:rPr>
          <w:rFonts w:asciiTheme="majorHAnsi" w:hAnsiTheme="majorHAnsi"/>
          <w:lang w:val="bg-BG"/>
        </w:rPr>
      </w:pPr>
    </w:p>
    <w:p w14:paraId="34A819D4" w14:textId="3653BCC8" w:rsidR="002B72BE" w:rsidRPr="00B66988" w:rsidRDefault="00EE5EAF" w:rsidP="002B72BE">
      <w:pPr>
        <w:spacing w:line="276" w:lineRule="auto"/>
        <w:jc w:val="both"/>
        <w:rPr>
          <w:rFonts w:asciiTheme="majorHAnsi" w:hAnsiTheme="majorHAnsi"/>
          <w:lang w:val="bg-BG"/>
        </w:rPr>
      </w:pPr>
      <w:r w:rsidRPr="00B66988">
        <w:rPr>
          <w:rFonts w:asciiTheme="majorHAnsi" w:hAnsiTheme="majorHAnsi"/>
          <w:lang w:val="bg-BG"/>
        </w:rPr>
        <w:t>4.1</w:t>
      </w:r>
      <w:r w:rsidR="002B72BE" w:rsidRPr="00B66988">
        <w:rPr>
          <w:rFonts w:asciiTheme="majorHAnsi" w:hAnsiTheme="majorHAnsi"/>
          <w:lang w:val="bg-BG"/>
        </w:rPr>
        <w:t>.</w:t>
      </w:r>
      <w:r w:rsidR="002B72BE" w:rsidRPr="00B66988">
        <w:rPr>
          <w:rFonts w:asciiTheme="majorHAnsi" w:hAnsiTheme="majorHAnsi"/>
          <w:lang w:val="bg-BG"/>
        </w:rPr>
        <w:tab/>
        <w:t>Изпълнителят гарантира пълната функционална годност на</w:t>
      </w:r>
      <w:r w:rsidR="00A25903">
        <w:rPr>
          <w:rFonts w:asciiTheme="majorHAnsi" w:hAnsiTheme="majorHAnsi"/>
          <w:lang w:val="bg-BG"/>
        </w:rPr>
        <w:t xml:space="preserve"> доставената компютърна техника съгласно</w:t>
      </w:r>
      <w:r w:rsidR="002B72BE" w:rsidRPr="00B66988">
        <w:rPr>
          <w:rFonts w:asciiTheme="majorHAnsi" w:hAnsiTheme="majorHAnsi"/>
          <w:lang w:val="bg-BG"/>
        </w:rPr>
        <w:t xml:space="preserve"> договореното предназначение, както и съгласно Техническото предложение на изпълнителя, Техническата спецификация на възложителя и стандарти.</w:t>
      </w:r>
    </w:p>
    <w:p w14:paraId="2FF3A505" w14:textId="77777777" w:rsidR="002B72BE" w:rsidRPr="00B66988" w:rsidRDefault="00EE5EAF" w:rsidP="002B72BE">
      <w:pPr>
        <w:spacing w:line="276" w:lineRule="auto"/>
        <w:jc w:val="both"/>
        <w:rPr>
          <w:rFonts w:asciiTheme="majorHAnsi" w:hAnsiTheme="majorHAnsi"/>
          <w:lang w:val="bg-BG"/>
        </w:rPr>
      </w:pPr>
      <w:r w:rsidRPr="00B66988">
        <w:rPr>
          <w:rFonts w:asciiTheme="majorHAnsi" w:hAnsiTheme="majorHAnsi"/>
          <w:lang w:val="bg-BG"/>
        </w:rPr>
        <w:t>4.2</w:t>
      </w:r>
      <w:r w:rsidR="002B72BE" w:rsidRPr="00B66988">
        <w:rPr>
          <w:rFonts w:asciiTheme="majorHAnsi" w:hAnsiTheme="majorHAnsi"/>
          <w:lang w:val="bg-BG"/>
        </w:rPr>
        <w:t>.</w:t>
      </w:r>
      <w:r w:rsidR="002B72BE" w:rsidRPr="00B66988">
        <w:rPr>
          <w:rFonts w:asciiTheme="majorHAnsi" w:hAnsiTheme="majorHAnsi"/>
          <w:lang w:val="bg-BG"/>
        </w:rPr>
        <w:tab/>
        <w:t xml:space="preserve">В рамките на гаранционния срок изпълнителят отстранява със свои сили и средства всички повреди и/или несъответствия на компютърната техника, съответно подменя дефектирали части, модули, устройства и/или компоненти с нови, съгласно гаранционните условия и Техническото предложение на изпълнителя. </w:t>
      </w:r>
    </w:p>
    <w:p w14:paraId="310E83D7" w14:textId="77777777" w:rsidR="002B72BE" w:rsidRPr="00B66988" w:rsidRDefault="00EE5EAF" w:rsidP="002B72BE">
      <w:pPr>
        <w:spacing w:line="276" w:lineRule="auto"/>
        <w:jc w:val="both"/>
        <w:rPr>
          <w:rFonts w:asciiTheme="majorHAnsi" w:hAnsiTheme="majorHAnsi"/>
          <w:lang w:val="bg-BG"/>
        </w:rPr>
      </w:pPr>
      <w:r w:rsidRPr="00B66988">
        <w:rPr>
          <w:rFonts w:asciiTheme="majorHAnsi" w:hAnsiTheme="majorHAnsi"/>
          <w:lang w:val="bg-BG"/>
        </w:rPr>
        <w:t>4.3</w:t>
      </w:r>
      <w:r w:rsidR="002B72BE" w:rsidRPr="00B66988">
        <w:rPr>
          <w:rFonts w:asciiTheme="majorHAnsi" w:hAnsiTheme="majorHAnsi"/>
          <w:lang w:val="bg-BG"/>
        </w:rPr>
        <w:t>.</w:t>
      </w:r>
      <w:r w:rsidR="002B72BE" w:rsidRPr="00B66988">
        <w:rPr>
          <w:rFonts w:asciiTheme="majorHAnsi" w:hAnsiTheme="majorHAnsi"/>
          <w:lang w:val="bg-BG"/>
        </w:rPr>
        <w:tab/>
      </w:r>
      <w:proofErr w:type="spellStart"/>
      <w:r w:rsidR="002B72BE" w:rsidRPr="00B66988">
        <w:rPr>
          <w:rFonts w:asciiTheme="majorHAnsi" w:hAnsiTheme="majorHAnsi"/>
          <w:lang w:val="bg-BG"/>
        </w:rPr>
        <w:t>Рекламационното</w:t>
      </w:r>
      <w:proofErr w:type="spellEnd"/>
      <w:r w:rsidR="002B72BE" w:rsidRPr="00B66988">
        <w:rPr>
          <w:rFonts w:asciiTheme="majorHAnsi" w:hAnsiTheme="majorHAnsi"/>
          <w:lang w:val="bg-BG"/>
        </w:rPr>
        <w:t xml:space="preserve"> съобщение на Възложителя може да бъде изпратено по  факс, телефон, електронна поща или чрез регистрация в електронната система на Изпълнителя. Ползването на телефонните и факс услуги не трябва да поставя Възложителя пред необходимост да заплаща разговори по международни тарифи и тарифи на услуги с добавена стойност. </w:t>
      </w:r>
    </w:p>
    <w:p w14:paraId="14E48C7A" w14:textId="77777777" w:rsidR="002B72BE" w:rsidRPr="00B66988" w:rsidRDefault="00EE5EAF" w:rsidP="002B72BE">
      <w:pPr>
        <w:spacing w:line="276" w:lineRule="auto"/>
        <w:jc w:val="both"/>
        <w:rPr>
          <w:rFonts w:asciiTheme="majorHAnsi" w:hAnsiTheme="majorHAnsi"/>
          <w:lang w:val="bg-BG"/>
        </w:rPr>
      </w:pPr>
      <w:r w:rsidRPr="00B66988">
        <w:rPr>
          <w:rFonts w:asciiTheme="majorHAnsi" w:hAnsiTheme="majorHAnsi"/>
          <w:lang w:val="bg-BG"/>
        </w:rPr>
        <w:t>4.4</w:t>
      </w:r>
      <w:r w:rsidR="002B72BE" w:rsidRPr="00B66988">
        <w:rPr>
          <w:rFonts w:asciiTheme="majorHAnsi" w:hAnsiTheme="majorHAnsi"/>
          <w:lang w:val="bg-BG"/>
        </w:rPr>
        <w:t>.</w:t>
      </w:r>
      <w:r w:rsidR="002B72BE" w:rsidRPr="00B66988">
        <w:rPr>
          <w:rFonts w:asciiTheme="majorHAnsi" w:hAnsiTheme="majorHAnsi"/>
          <w:lang w:val="bg-BG"/>
        </w:rPr>
        <w:tab/>
        <w:t xml:space="preserve">Изпълнителя е длъжен да осигури преглед на място на компютърната техника от свои квалифицирани представители в срок не по-късно от следващия работен ден след получаване на </w:t>
      </w:r>
      <w:proofErr w:type="spellStart"/>
      <w:r w:rsidR="002B72BE" w:rsidRPr="00B66988">
        <w:rPr>
          <w:rFonts w:asciiTheme="majorHAnsi" w:hAnsiTheme="majorHAnsi"/>
          <w:lang w:val="bg-BG"/>
        </w:rPr>
        <w:t>рекламационното</w:t>
      </w:r>
      <w:proofErr w:type="spellEnd"/>
      <w:r w:rsidR="002B72BE" w:rsidRPr="00B66988">
        <w:rPr>
          <w:rFonts w:asciiTheme="majorHAnsi" w:hAnsiTheme="majorHAnsi"/>
          <w:lang w:val="bg-BG"/>
        </w:rPr>
        <w:t xml:space="preserve"> съобщение на Възложителя. След преглед на компютърната техника от квалифицирани представители на Изпълнителя се съставя констативен протокол за вида на повредата и/или несъответствието, работите и срока, необходими за отстраняването. Протоколът се подписва от представители на Страните.</w:t>
      </w:r>
    </w:p>
    <w:p w14:paraId="1EEDCEBB" w14:textId="77777777" w:rsidR="002B72BE" w:rsidRPr="00B66988" w:rsidRDefault="00EE5EAF" w:rsidP="002B72BE">
      <w:pPr>
        <w:spacing w:line="276" w:lineRule="auto"/>
        <w:jc w:val="both"/>
        <w:rPr>
          <w:rFonts w:asciiTheme="majorHAnsi" w:hAnsiTheme="majorHAnsi"/>
          <w:lang w:val="bg-BG"/>
        </w:rPr>
      </w:pPr>
      <w:r w:rsidRPr="00B66988">
        <w:rPr>
          <w:rFonts w:asciiTheme="majorHAnsi" w:hAnsiTheme="majorHAnsi"/>
          <w:lang w:val="bg-BG"/>
        </w:rPr>
        <w:t>4.5</w:t>
      </w:r>
      <w:r w:rsidR="002B72BE" w:rsidRPr="00B66988">
        <w:rPr>
          <w:rFonts w:asciiTheme="majorHAnsi" w:hAnsiTheme="majorHAnsi"/>
          <w:lang w:val="bg-BG"/>
        </w:rPr>
        <w:t>.</w:t>
      </w:r>
      <w:r w:rsidR="002B72BE" w:rsidRPr="00B66988">
        <w:rPr>
          <w:rFonts w:asciiTheme="majorHAnsi" w:hAnsiTheme="majorHAnsi"/>
          <w:lang w:val="bg-BG"/>
        </w:rPr>
        <w:tab/>
        <w:t>Изпълнителят се задължава да отстрани настъпила повреда и/или несъответствието и възстановяване на пълната работоспособ</w:t>
      </w:r>
      <w:bookmarkStart w:id="0" w:name="_GoBack"/>
      <w:bookmarkEnd w:id="0"/>
      <w:r w:rsidR="002B72BE" w:rsidRPr="00B66988">
        <w:rPr>
          <w:rFonts w:asciiTheme="majorHAnsi" w:hAnsiTheme="majorHAnsi"/>
          <w:lang w:val="bg-BG"/>
        </w:rPr>
        <w:t>ност на компютърната техника. Отст</w:t>
      </w:r>
      <w:r w:rsidR="004C74EE" w:rsidRPr="00B66988">
        <w:rPr>
          <w:rFonts w:asciiTheme="majorHAnsi" w:hAnsiTheme="majorHAnsi"/>
          <w:lang w:val="bg-BG"/>
        </w:rPr>
        <w:t>р</w:t>
      </w:r>
      <w:r w:rsidR="002B72BE" w:rsidRPr="00B66988">
        <w:rPr>
          <w:rFonts w:asciiTheme="majorHAnsi" w:hAnsiTheme="majorHAnsi"/>
          <w:lang w:val="bg-BG"/>
        </w:rPr>
        <w:t xml:space="preserve">аняването на настъпилата повреда и/или несъответствие се осъществява на място при Възложителя. </w:t>
      </w:r>
    </w:p>
    <w:p w14:paraId="2420AE6F" w14:textId="77777777" w:rsidR="002B72BE" w:rsidRPr="00B66988" w:rsidRDefault="00EE5EAF" w:rsidP="002B72BE">
      <w:pPr>
        <w:spacing w:line="276" w:lineRule="auto"/>
        <w:jc w:val="both"/>
        <w:rPr>
          <w:rFonts w:asciiTheme="majorHAnsi" w:hAnsiTheme="majorHAnsi"/>
          <w:lang w:val="bg-BG"/>
        </w:rPr>
      </w:pPr>
      <w:r w:rsidRPr="00B66988">
        <w:rPr>
          <w:rFonts w:asciiTheme="majorHAnsi" w:hAnsiTheme="majorHAnsi"/>
          <w:lang w:val="bg-BG"/>
        </w:rPr>
        <w:t>4.6</w:t>
      </w:r>
      <w:r w:rsidR="002B72BE" w:rsidRPr="00B66988">
        <w:rPr>
          <w:rFonts w:asciiTheme="majorHAnsi" w:hAnsiTheme="majorHAnsi"/>
          <w:lang w:val="bg-BG"/>
        </w:rPr>
        <w:t>.</w:t>
      </w:r>
      <w:r w:rsidR="002B72BE" w:rsidRPr="00B66988">
        <w:rPr>
          <w:rFonts w:asciiTheme="majorHAnsi" w:hAnsiTheme="majorHAnsi"/>
          <w:lang w:val="bg-BG"/>
        </w:rPr>
        <w:tab/>
        <w:t>При невъзможност за отстраняване на настъпила повреда и/или несъответствие в срок от един работен ден, Изпълнителят осигурява на Възложителя оборотна компютърна техника, притежаващи характеристиките в Техническото пред</w:t>
      </w:r>
      <w:r w:rsidR="004C74EE" w:rsidRPr="00B66988">
        <w:rPr>
          <w:rFonts w:asciiTheme="majorHAnsi" w:hAnsiTheme="majorHAnsi"/>
          <w:lang w:val="bg-BG"/>
        </w:rPr>
        <w:t>л</w:t>
      </w:r>
      <w:r w:rsidR="002B72BE" w:rsidRPr="00B66988">
        <w:rPr>
          <w:rFonts w:asciiTheme="majorHAnsi" w:hAnsiTheme="majorHAnsi"/>
          <w:lang w:val="bg-BG"/>
        </w:rPr>
        <w:t xml:space="preserve">ожение на изпълнителя или по-добри, включително нови алтернативни решения при запазване на пълната изисквана функционалност, до пълното отстраняване на повреда и/или </w:t>
      </w:r>
      <w:r w:rsidR="002B72BE" w:rsidRPr="00B66988">
        <w:rPr>
          <w:rFonts w:asciiTheme="majorHAnsi" w:hAnsiTheme="majorHAnsi"/>
          <w:lang w:val="bg-BG"/>
        </w:rPr>
        <w:lastRenderedPageBreak/>
        <w:t xml:space="preserve">несъответствие, като гаранционният срок на компютърната техника в процес на </w:t>
      </w:r>
      <w:proofErr w:type="spellStart"/>
      <w:r w:rsidR="002B72BE" w:rsidRPr="00B66988">
        <w:rPr>
          <w:rFonts w:asciiTheme="majorHAnsi" w:hAnsiTheme="majorHAnsi"/>
          <w:lang w:val="bg-BG"/>
        </w:rPr>
        <w:t>поправява</w:t>
      </w:r>
      <w:proofErr w:type="spellEnd"/>
      <w:r w:rsidR="002B72BE" w:rsidRPr="00B66988">
        <w:rPr>
          <w:rFonts w:asciiTheme="majorHAnsi" w:hAnsiTheme="majorHAnsi"/>
          <w:lang w:val="bg-BG"/>
        </w:rPr>
        <w:t xml:space="preserve">, се удължава със срока, пред който е </w:t>
      </w:r>
      <w:proofErr w:type="spellStart"/>
      <w:r w:rsidR="002B72BE" w:rsidRPr="00B66988">
        <w:rPr>
          <w:rFonts w:asciiTheme="majorHAnsi" w:hAnsiTheme="majorHAnsi"/>
          <w:lang w:val="bg-BG"/>
        </w:rPr>
        <w:t>тряело</w:t>
      </w:r>
      <w:proofErr w:type="spellEnd"/>
      <w:r w:rsidR="002B72BE" w:rsidRPr="00B66988">
        <w:rPr>
          <w:rFonts w:asciiTheme="majorHAnsi" w:hAnsiTheme="majorHAnsi"/>
          <w:lang w:val="bg-BG"/>
        </w:rPr>
        <w:t xml:space="preserve"> отстраняването на повредата. </w:t>
      </w:r>
    </w:p>
    <w:p w14:paraId="14D08B47" w14:textId="77777777" w:rsidR="002B72BE" w:rsidRPr="00B66988" w:rsidRDefault="00EE5EAF" w:rsidP="002B72BE">
      <w:pPr>
        <w:spacing w:line="276" w:lineRule="auto"/>
        <w:jc w:val="both"/>
        <w:rPr>
          <w:rFonts w:asciiTheme="majorHAnsi" w:hAnsiTheme="majorHAnsi"/>
          <w:lang w:val="bg-BG"/>
        </w:rPr>
      </w:pPr>
      <w:r w:rsidRPr="00B66988">
        <w:rPr>
          <w:rFonts w:asciiTheme="majorHAnsi" w:hAnsiTheme="majorHAnsi"/>
          <w:lang w:val="bg-BG"/>
        </w:rPr>
        <w:t>4.7</w:t>
      </w:r>
      <w:r w:rsidR="002B72BE" w:rsidRPr="00B66988">
        <w:rPr>
          <w:rFonts w:asciiTheme="majorHAnsi" w:hAnsiTheme="majorHAnsi"/>
          <w:lang w:val="bg-BG"/>
        </w:rPr>
        <w:t>.</w:t>
      </w:r>
      <w:r w:rsidR="002B72BE" w:rsidRPr="00B66988">
        <w:rPr>
          <w:rFonts w:asciiTheme="majorHAnsi" w:hAnsiTheme="majorHAnsi"/>
          <w:lang w:val="bg-BG"/>
        </w:rPr>
        <w:tab/>
        <w:t xml:space="preserve">За всяка извършена дейност по гаранционно сервизно обслужване изпълнителят изготвя и предоставя протокол, който съдържа описание на извършеното. Протоколът се подписва от представители на Страните. </w:t>
      </w:r>
    </w:p>
    <w:p w14:paraId="1F7BEA0D" w14:textId="77777777" w:rsidR="002B72BE" w:rsidRPr="00B66988" w:rsidRDefault="00EE5EAF" w:rsidP="002B72BE">
      <w:pPr>
        <w:spacing w:line="276" w:lineRule="auto"/>
        <w:jc w:val="both"/>
        <w:rPr>
          <w:rFonts w:asciiTheme="majorHAnsi" w:hAnsiTheme="majorHAnsi"/>
          <w:lang w:val="bg-BG"/>
        </w:rPr>
      </w:pPr>
      <w:r w:rsidRPr="00B66988">
        <w:rPr>
          <w:rFonts w:asciiTheme="majorHAnsi" w:hAnsiTheme="majorHAnsi"/>
          <w:lang w:val="bg-BG"/>
        </w:rPr>
        <w:t>4.8</w:t>
      </w:r>
      <w:r w:rsidR="002B72BE" w:rsidRPr="00B66988">
        <w:rPr>
          <w:rFonts w:asciiTheme="majorHAnsi" w:hAnsiTheme="majorHAnsi"/>
          <w:lang w:val="bg-BG"/>
        </w:rPr>
        <w:t>.</w:t>
      </w:r>
      <w:r w:rsidR="002B72BE" w:rsidRPr="00B66988">
        <w:rPr>
          <w:rFonts w:asciiTheme="majorHAnsi" w:hAnsiTheme="majorHAnsi"/>
          <w:lang w:val="bg-BG"/>
        </w:rPr>
        <w:tab/>
        <w:t xml:space="preserve">Изпълнителят се задължава да предоставя обобщен отчет за извършените дейности по гаранционно сервизно обслужване на компютърната техника на всяко тримесечие. </w:t>
      </w:r>
    </w:p>
    <w:p w14:paraId="6FCEC498" w14:textId="77777777" w:rsidR="002B72BE" w:rsidRPr="00B66988" w:rsidRDefault="00EE5EAF" w:rsidP="002B72BE">
      <w:pPr>
        <w:spacing w:line="276" w:lineRule="auto"/>
        <w:jc w:val="both"/>
        <w:rPr>
          <w:rFonts w:asciiTheme="majorHAnsi" w:hAnsiTheme="majorHAnsi"/>
          <w:lang w:val="bg-BG"/>
        </w:rPr>
      </w:pPr>
      <w:r w:rsidRPr="00B66988">
        <w:rPr>
          <w:rFonts w:asciiTheme="majorHAnsi" w:hAnsiTheme="majorHAnsi"/>
          <w:lang w:val="bg-BG"/>
        </w:rPr>
        <w:t>4.9</w:t>
      </w:r>
      <w:r w:rsidR="002B72BE" w:rsidRPr="00B66988">
        <w:rPr>
          <w:rFonts w:asciiTheme="majorHAnsi" w:hAnsiTheme="majorHAnsi"/>
          <w:lang w:val="bg-BG"/>
        </w:rPr>
        <w:t>.</w:t>
      </w:r>
      <w:r w:rsidR="002B72BE" w:rsidRPr="00B66988">
        <w:rPr>
          <w:rFonts w:asciiTheme="majorHAnsi" w:hAnsiTheme="majorHAnsi"/>
          <w:lang w:val="bg-BG"/>
        </w:rPr>
        <w:tab/>
        <w:t>Изпълнителя се задължава да предостави обобщен отчет за извършените дейности по гаранционно сервизно обслужване в края на срока на договора.</w:t>
      </w:r>
    </w:p>
    <w:p w14:paraId="6A58ED2F" w14:textId="77777777" w:rsidR="002B72BE" w:rsidRPr="00B66988" w:rsidRDefault="00EE5EAF" w:rsidP="002B72BE">
      <w:pPr>
        <w:spacing w:line="276" w:lineRule="auto"/>
        <w:jc w:val="both"/>
        <w:rPr>
          <w:rFonts w:asciiTheme="majorHAnsi" w:hAnsiTheme="majorHAnsi"/>
          <w:lang w:val="bg-BG"/>
        </w:rPr>
      </w:pPr>
      <w:r w:rsidRPr="00B66988">
        <w:rPr>
          <w:rFonts w:asciiTheme="majorHAnsi" w:hAnsiTheme="majorHAnsi"/>
          <w:lang w:val="bg-BG"/>
        </w:rPr>
        <w:t>4.10</w:t>
      </w:r>
      <w:r w:rsidR="002B72BE" w:rsidRPr="00B66988">
        <w:rPr>
          <w:rFonts w:asciiTheme="majorHAnsi" w:hAnsiTheme="majorHAnsi"/>
          <w:lang w:val="bg-BG"/>
        </w:rPr>
        <w:t>.</w:t>
      </w:r>
      <w:r w:rsidR="002B72BE" w:rsidRPr="00B66988">
        <w:rPr>
          <w:rFonts w:asciiTheme="majorHAnsi" w:hAnsiTheme="majorHAnsi"/>
          <w:lang w:val="bg-BG"/>
        </w:rPr>
        <w:tab/>
        <w:t>За неуредените въпроси във връзка с гаранционната отговорност и извършването на гаранционно сервизно обслужване на доставената компютърна техника се прилагат условията на Изпълнителя за извършване на тези дейности. За целта към Техническото си приложение трябва да представи Общи условия или друг документ, в който са регламентирани от него правила за извършване на тези дейности. При противоречие между тях и посочените по-горе изисквания на Възложителя, се прилагат последните.</w:t>
      </w:r>
    </w:p>
    <w:p w14:paraId="7090088D" w14:textId="77777777" w:rsidR="002B72BE" w:rsidRPr="00B66988" w:rsidRDefault="002B72BE" w:rsidP="002B72BE">
      <w:pPr>
        <w:spacing w:line="276" w:lineRule="auto"/>
        <w:jc w:val="both"/>
        <w:rPr>
          <w:rFonts w:asciiTheme="majorHAnsi" w:hAnsiTheme="majorHAnsi"/>
          <w:lang w:val="bg-BG"/>
        </w:rPr>
      </w:pPr>
    </w:p>
    <w:p w14:paraId="60A4F950" w14:textId="77777777" w:rsidR="00CB7EAA" w:rsidRPr="00B66988" w:rsidRDefault="00CB7EAA" w:rsidP="004C74EE">
      <w:pPr>
        <w:pStyle w:val="ListParagraph"/>
        <w:numPr>
          <w:ilvl w:val="0"/>
          <w:numId w:val="44"/>
        </w:numPr>
        <w:spacing w:line="276" w:lineRule="auto"/>
        <w:jc w:val="both"/>
        <w:rPr>
          <w:rFonts w:asciiTheme="majorHAnsi" w:hAnsiTheme="majorHAnsi"/>
          <w:b/>
          <w:lang w:val="bg-BG"/>
        </w:rPr>
      </w:pPr>
      <w:r w:rsidRPr="00B66988">
        <w:rPr>
          <w:rFonts w:asciiTheme="majorHAnsi" w:hAnsiTheme="majorHAnsi"/>
          <w:b/>
          <w:lang w:val="bg-BG"/>
        </w:rPr>
        <w:t>Условия за доставка</w:t>
      </w:r>
      <w:r w:rsidR="004C74EE" w:rsidRPr="00B66988">
        <w:rPr>
          <w:rFonts w:asciiTheme="majorHAnsi" w:hAnsiTheme="majorHAnsi"/>
          <w:b/>
          <w:lang w:val="bg-BG"/>
        </w:rPr>
        <w:t xml:space="preserve"> </w:t>
      </w:r>
    </w:p>
    <w:p w14:paraId="33FD6813" w14:textId="77777777" w:rsidR="00CB7EAA" w:rsidRPr="00B66988" w:rsidRDefault="00CB7EAA" w:rsidP="00C2416D">
      <w:pPr>
        <w:spacing w:line="276" w:lineRule="auto"/>
        <w:jc w:val="both"/>
        <w:rPr>
          <w:rFonts w:asciiTheme="majorHAnsi" w:hAnsiTheme="majorHAnsi"/>
          <w:lang w:val="bg-BG"/>
        </w:rPr>
      </w:pPr>
    </w:p>
    <w:p w14:paraId="1B8E7DF7" w14:textId="77777777" w:rsidR="00531776" w:rsidRPr="00B66988" w:rsidRDefault="00631DC4" w:rsidP="00C2416D">
      <w:pPr>
        <w:spacing w:line="276" w:lineRule="auto"/>
        <w:jc w:val="both"/>
        <w:rPr>
          <w:rFonts w:asciiTheme="majorHAnsi" w:hAnsiTheme="majorHAnsi"/>
          <w:lang w:val="bg-BG"/>
        </w:rPr>
      </w:pPr>
      <w:r w:rsidRPr="00B66988">
        <w:rPr>
          <w:rFonts w:asciiTheme="majorHAnsi" w:hAnsiTheme="majorHAnsi"/>
          <w:lang w:val="bg-BG"/>
        </w:rPr>
        <w:t xml:space="preserve">Изпълнителят </w:t>
      </w:r>
      <w:r w:rsidR="00F741D1" w:rsidRPr="00B66988">
        <w:rPr>
          <w:rFonts w:asciiTheme="majorHAnsi" w:hAnsiTheme="majorHAnsi"/>
          <w:lang w:val="bg-BG"/>
        </w:rPr>
        <w:t>т</w:t>
      </w:r>
      <w:r w:rsidRPr="00B66988">
        <w:rPr>
          <w:rFonts w:asciiTheme="majorHAnsi" w:hAnsiTheme="majorHAnsi"/>
          <w:lang w:val="bg-BG"/>
        </w:rPr>
        <w:t>рябва да бъде</w:t>
      </w:r>
      <w:r w:rsidR="00531776" w:rsidRPr="00B66988">
        <w:rPr>
          <w:rFonts w:asciiTheme="majorHAnsi" w:hAnsiTheme="majorHAnsi"/>
          <w:lang w:val="bg-BG"/>
        </w:rPr>
        <w:t xml:space="preserve"> оторизиран от производителя или от не</w:t>
      </w:r>
      <w:r w:rsidRPr="00B66988">
        <w:rPr>
          <w:rFonts w:asciiTheme="majorHAnsi" w:hAnsiTheme="majorHAnsi"/>
          <w:lang w:val="bg-BG"/>
        </w:rPr>
        <w:t>гов представител да предлага</w:t>
      </w:r>
      <w:r w:rsidR="00531776" w:rsidRPr="00B66988">
        <w:rPr>
          <w:rFonts w:asciiTheme="majorHAnsi" w:hAnsiTheme="majorHAnsi"/>
          <w:lang w:val="bg-BG"/>
        </w:rPr>
        <w:t xml:space="preserve"> и</w:t>
      </w:r>
      <w:r w:rsidR="00CB7EAA" w:rsidRPr="00B66988">
        <w:rPr>
          <w:rFonts w:asciiTheme="majorHAnsi" w:hAnsiTheme="majorHAnsi"/>
          <w:lang w:val="bg-BG"/>
        </w:rPr>
        <w:t xml:space="preserve"> да</w:t>
      </w:r>
      <w:r w:rsidR="00531776" w:rsidRPr="00B66988">
        <w:rPr>
          <w:rFonts w:asciiTheme="majorHAnsi" w:hAnsiTheme="majorHAnsi"/>
          <w:lang w:val="bg-BG"/>
        </w:rPr>
        <w:t xml:space="preserve"> </w:t>
      </w:r>
      <w:r w:rsidR="00C2416D" w:rsidRPr="00B66988">
        <w:rPr>
          <w:rFonts w:asciiTheme="majorHAnsi" w:hAnsiTheme="majorHAnsi"/>
          <w:lang w:val="bg-BG"/>
        </w:rPr>
        <w:t xml:space="preserve">извършва гаранционно сервизно обслужване на компютърната техника, </w:t>
      </w:r>
      <w:r w:rsidR="00531776" w:rsidRPr="00B66988">
        <w:rPr>
          <w:rFonts w:asciiTheme="majorHAnsi" w:hAnsiTheme="majorHAnsi"/>
          <w:lang w:val="bg-BG"/>
        </w:rPr>
        <w:t>предмет на поръчката. За доказване на това изискване се представя</w:t>
      </w:r>
      <w:r w:rsidR="00CB7EAA" w:rsidRPr="00B66988">
        <w:rPr>
          <w:rFonts w:asciiTheme="majorHAnsi" w:hAnsiTheme="majorHAnsi"/>
          <w:lang w:val="bg-BG"/>
        </w:rPr>
        <w:t xml:space="preserve"> </w:t>
      </w:r>
      <w:proofErr w:type="spellStart"/>
      <w:r w:rsidR="00CB7EAA" w:rsidRPr="00B66988">
        <w:rPr>
          <w:rFonts w:asciiTheme="majorHAnsi" w:hAnsiTheme="majorHAnsi"/>
          <w:lang w:val="bg-BG"/>
        </w:rPr>
        <w:t>оторизационно</w:t>
      </w:r>
      <w:proofErr w:type="spellEnd"/>
      <w:r w:rsidR="00531776" w:rsidRPr="00B66988">
        <w:rPr>
          <w:rFonts w:asciiTheme="majorHAnsi" w:hAnsiTheme="majorHAnsi"/>
          <w:lang w:val="bg-BG"/>
        </w:rPr>
        <w:t xml:space="preserve"> писм</w:t>
      </w:r>
      <w:r w:rsidR="00CB7EAA" w:rsidRPr="00B66988">
        <w:rPr>
          <w:rFonts w:asciiTheme="majorHAnsi" w:hAnsiTheme="majorHAnsi"/>
          <w:lang w:val="bg-BG"/>
        </w:rPr>
        <w:t>о, сертификат или друг документ</w:t>
      </w:r>
      <w:r w:rsidR="00531776" w:rsidRPr="00B66988">
        <w:rPr>
          <w:rFonts w:asciiTheme="majorHAnsi" w:hAnsiTheme="majorHAnsi"/>
          <w:lang w:val="bg-BG"/>
        </w:rPr>
        <w:t xml:space="preserve"> (оригинал или заверено копие) от производителя или от негов и</w:t>
      </w:r>
      <w:r w:rsidR="00F741D1" w:rsidRPr="00B66988">
        <w:rPr>
          <w:rFonts w:asciiTheme="majorHAnsi" w:hAnsiTheme="majorHAnsi"/>
          <w:lang w:val="bg-BG"/>
        </w:rPr>
        <w:t>зключителен представител, от кой</w:t>
      </w:r>
      <w:r w:rsidR="00531776" w:rsidRPr="00B66988">
        <w:rPr>
          <w:rFonts w:asciiTheme="majorHAnsi" w:hAnsiTheme="majorHAnsi"/>
          <w:lang w:val="bg-BG"/>
        </w:rPr>
        <w:t xml:space="preserve">то е видно, че участникът е оторизиран да предлага и </w:t>
      </w:r>
      <w:r w:rsidR="00C2416D" w:rsidRPr="00B66988">
        <w:rPr>
          <w:rFonts w:asciiTheme="majorHAnsi" w:hAnsiTheme="majorHAnsi"/>
          <w:lang w:val="bg-BG"/>
        </w:rPr>
        <w:t xml:space="preserve">да извършва гаранционно сервизно обслужване на компютърната техника, </w:t>
      </w:r>
      <w:r w:rsidR="00531776" w:rsidRPr="00B66988">
        <w:rPr>
          <w:rFonts w:asciiTheme="majorHAnsi" w:hAnsiTheme="majorHAnsi"/>
          <w:lang w:val="bg-BG"/>
        </w:rPr>
        <w:t>предмет на поръчката.</w:t>
      </w:r>
    </w:p>
    <w:p w14:paraId="44833722" w14:textId="77777777" w:rsidR="00F741D1" w:rsidRPr="00B66988" w:rsidRDefault="00F741D1" w:rsidP="00C2416D">
      <w:pPr>
        <w:spacing w:line="276" w:lineRule="auto"/>
        <w:jc w:val="both"/>
        <w:rPr>
          <w:rFonts w:asciiTheme="majorHAnsi" w:hAnsiTheme="majorHAnsi"/>
          <w:lang w:val="bg-BG"/>
        </w:rPr>
      </w:pPr>
    </w:p>
    <w:p w14:paraId="78E6FB59" w14:textId="77777777" w:rsidR="00F741D1" w:rsidRPr="00B66988" w:rsidRDefault="00F741D1" w:rsidP="00C2416D">
      <w:pPr>
        <w:spacing w:line="276" w:lineRule="auto"/>
        <w:jc w:val="both"/>
        <w:rPr>
          <w:rFonts w:asciiTheme="majorHAnsi" w:hAnsiTheme="majorHAnsi"/>
          <w:lang w:val="bg-BG"/>
        </w:rPr>
      </w:pPr>
      <w:r w:rsidRPr="00B66988">
        <w:rPr>
          <w:rFonts w:asciiTheme="majorHAnsi" w:hAnsiTheme="majorHAnsi"/>
          <w:lang w:val="bg-BG"/>
        </w:rPr>
        <w:t>Приемането на доставката се удостоверява с подписване на двустранен Приемо-предавателен протокол.</w:t>
      </w:r>
    </w:p>
    <w:p w14:paraId="50458A08" w14:textId="77777777" w:rsidR="00061CD1" w:rsidRPr="00B66988" w:rsidRDefault="00061CD1" w:rsidP="00C2416D">
      <w:pPr>
        <w:spacing w:line="276" w:lineRule="auto"/>
        <w:jc w:val="both"/>
        <w:rPr>
          <w:rFonts w:asciiTheme="majorHAnsi" w:hAnsiTheme="majorHAnsi"/>
          <w:lang w:val="bg-BG"/>
        </w:rPr>
      </w:pPr>
    </w:p>
    <w:p w14:paraId="16CD22C2" w14:textId="77777777" w:rsidR="001B165B" w:rsidRPr="00B66988" w:rsidRDefault="001B165B" w:rsidP="001B165B">
      <w:pPr>
        <w:spacing w:line="276" w:lineRule="auto"/>
        <w:jc w:val="both"/>
        <w:rPr>
          <w:rFonts w:asciiTheme="majorHAnsi" w:hAnsiTheme="majorHAnsi"/>
          <w:lang w:val="bg-BG"/>
        </w:rPr>
      </w:pPr>
      <w:r w:rsidRPr="00B66988">
        <w:rPr>
          <w:rFonts w:asciiTheme="majorHAnsi" w:hAnsiTheme="majorHAnsi"/>
          <w:lang w:val="bg-BG"/>
        </w:rPr>
        <w:t>Доставката на компютърната техника ще се извършва  в срок до:</w:t>
      </w:r>
    </w:p>
    <w:p w14:paraId="56BB3BC0" w14:textId="77777777" w:rsidR="001B165B" w:rsidRPr="00B66988" w:rsidRDefault="001B165B" w:rsidP="001B165B">
      <w:pPr>
        <w:spacing w:line="276" w:lineRule="auto"/>
        <w:jc w:val="both"/>
        <w:rPr>
          <w:rFonts w:asciiTheme="majorHAnsi" w:hAnsiTheme="majorHAnsi"/>
          <w:lang w:val="bg-BG"/>
        </w:rPr>
      </w:pPr>
      <w:r w:rsidRPr="00B66988">
        <w:rPr>
          <w:rFonts w:asciiTheme="majorHAnsi" w:hAnsiTheme="majorHAnsi"/>
          <w:lang w:val="bg-BG"/>
        </w:rPr>
        <w:t>-</w:t>
      </w:r>
      <w:r w:rsidRPr="00B66988">
        <w:rPr>
          <w:rFonts w:asciiTheme="majorHAnsi" w:hAnsiTheme="majorHAnsi"/>
          <w:lang w:val="bg-BG"/>
        </w:rPr>
        <w:tab/>
        <w:t xml:space="preserve"> 40 (четиридесет) календарни дни от датата на сключване на договора за възлагане на обществената поръчка, за доставка на 160 броя компютърни работни станции;</w:t>
      </w:r>
    </w:p>
    <w:p w14:paraId="67F01555" w14:textId="22500058" w:rsidR="00F741D1" w:rsidRPr="00B66988" w:rsidRDefault="001B165B" w:rsidP="001B165B">
      <w:pPr>
        <w:spacing w:line="276" w:lineRule="auto"/>
        <w:jc w:val="both"/>
        <w:rPr>
          <w:rFonts w:asciiTheme="majorHAnsi" w:hAnsiTheme="majorHAnsi"/>
          <w:lang w:val="bg-BG"/>
        </w:rPr>
      </w:pPr>
      <w:r w:rsidRPr="00B66988">
        <w:rPr>
          <w:rFonts w:asciiTheme="majorHAnsi" w:hAnsiTheme="majorHAnsi"/>
          <w:lang w:val="bg-BG"/>
        </w:rPr>
        <w:t>-</w:t>
      </w:r>
      <w:r w:rsidRPr="00B66988">
        <w:rPr>
          <w:rFonts w:asciiTheme="majorHAnsi" w:hAnsiTheme="majorHAnsi"/>
          <w:lang w:val="bg-BG"/>
        </w:rPr>
        <w:tab/>
        <w:t>30 (тридесет) календарни дни, след подаване на заявка от страна на възложителя, в количество</w:t>
      </w:r>
      <w:r w:rsidR="00844A56" w:rsidRPr="00B66988">
        <w:rPr>
          <w:rFonts w:asciiTheme="majorHAnsi" w:hAnsiTheme="majorHAnsi"/>
          <w:lang w:val="bg-BG"/>
        </w:rPr>
        <w:t xml:space="preserve"> съгласно заявката, за останалите 240 броя</w:t>
      </w:r>
      <w:r w:rsidRPr="00B66988">
        <w:rPr>
          <w:rFonts w:asciiTheme="majorHAnsi" w:hAnsiTheme="majorHAnsi"/>
          <w:lang w:val="bg-BG"/>
        </w:rPr>
        <w:t xml:space="preserve"> </w:t>
      </w:r>
      <w:r w:rsidR="00844A56" w:rsidRPr="00B66988">
        <w:rPr>
          <w:rFonts w:asciiTheme="majorHAnsi" w:hAnsiTheme="majorHAnsi"/>
          <w:lang w:val="bg-BG"/>
        </w:rPr>
        <w:t>компютърни работни станции</w:t>
      </w:r>
      <w:r w:rsidRPr="00B66988">
        <w:rPr>
          <w:rFonts w:asciiTheme="majorHAnsi" w:hAnsiTheme="majorHAnsi"/>
          <w:lang w:val="bg-BG"/>
        </w:rPr>
        <w:t>.</w:t>
      </w:r>
    </w:p>
    <w:p w14:paraId="006F3CE4" w14:textId="77777777" w:rsidR="001B165B" w:rsidRPr="00B66988" w:rsidRDefault="001B165B" w:rsidP="001B165B">
      <w:pPr>
        <w:spacing w:line="276" w:lineRule="auto"/>
        <w:jc w:val="both"/>
        <w:rPr>
          <w:rFonts w:asciiTheme="majorHAnsi" w:hAnsiTheme="majorHAnsi"/>
          <w:lang w:val="bg-BG"/>
        </w:rPr>
      </w:pPr>
    </w:p>
    <w:p w14:paraId="467FB698" w14:textId="77777777" w:rsidR="00F741D1" w:rsidRPr="00B66988" w:rsidRDefault="00F741D1" w:rsidP="00E05DE5">
      <w:pPr>
        <w:spacing w:line="276" w:lineRule="auto"/>
        <w:jc w:val="both"/>
        <w:rPr>
          <w:rFonts w:asciiTheme="majorHAnsi" w:hAnsiTheme="majorHAnsi"/>
          <w:lang w:val="bg-BG"/>
        </w:rPr>
      </w:pPr>
      <w:r w:rsidRPr="00B66988">
        <w:rPr>
          <w:rFonts w:asciiTheme="majorHAnsi" w:hAnsiTheme="majorHAnsi"/>
          <w:lang w:val="bg-BG"/>
        </w:rPr>
        <w:t>При установяване на несъответствия (явни или скрити дефекти, липси, недостатъци</w:t>
      </w:r>
      <w:r w:rsidR="00E05DE5" w:rsidRPr="00B66988">
        <w:rPr>
          <w:rFonts w:asciiTheme="majorHAnsi" w:hAnsiTheme="majorHAnsi"/>
          <w:lang w:val="bg-BG"/>
        </w:rPr>
        <w:t xml:space="preserve">, </w:t>
      </w:r>
      <w:r w:rsidRPr="00B66988">
        <w:rPr>
          <w:rFonts w:asciiTheme="majorHAnsi" w:hAnsiTheme="majorHAnsi"/>
          <w:lang w:val="bg-BG"/>
        </w:rPr>
        <w:t>несъответствия на компютърната техника с Техническата спецификация на Възложителя и/или Техническото предложение на Изпълнителя и/или и с изискванията за окомплектовка на компютърната техника</w:t>
      </w:r>
      <w:r w:rsidR="00E56746" w:rsidRPr="00B66988">
        <w:rPr>
          <w:rFonts w:asciiTheme="majorHAnsi" w:hAnsiTheme="majorHAnsi"/>
          <w:lang w:val="bg-BG"/>
        </w:rPr>
        <w:t>)</w:t>
      </w:r>
      <w:r w:rsidRPr="00B66988">
        <w:rPr>
          <w:rFonts w:asciiTheme="majorHAnsi" w:hAnsiTheme="majorHAnsi"/>
          <w:lang w:val="bg-BG"/>
        </w:rPr>
        <w:t xml:space="preserve"> се прилага някой от следните варианти: </w:t>
      </w:r>
    </w:p>
    <w:p w14:paraId="2C8CAECD" w14:textId="77777777" w:rsidR="00F741D1" w:rsidRPr="00B66988" w:rsidRDefault="00F741D1" w:rsidP="00E05DE5">
      <w:pPr>
        <w:pStyle w:val="ListParagraph"/>
        <w:numPr>
          <w:ilvl w:val="0"/>
          <w:numId w:val="47"/>
        </w:numPr>
        <w:spacing w:line="276" w:lineRule="auto"/>
        <w:jc w:val="both"/>
        <w:rPr>
          <w:rFonts w:asciiTheme="majorHAnsi" w:hAnsiTheme="majorHAnsi"/>
          <w:lang w:val="bg-BG"/>
        </w:rPr>
      </w:pPr>
      <w:r w:rsidRPr="00B66988">
        <w:rPr>
          <w:rFonts w:asciiTheme="majorHAnsi" w:hAnsiTheme="majorHAnsi"/>
          <w:lang w:val="bg-BG"/>
        </w:rPr>
        <w:lastRenderedPageBreak/>
        <w:t>Изпълнителят заменя компютърната работна станция, отделен компонент или елемент от нея, за които са констатирани</w:t>
      </w:r>
      <w:r w:rsidR="00E05DE5" w:rsidRPr="00B66988">
        <w:rPr>
          <w:rFonts w:asciiTheme="majorHAnsi" w:hAnsiTheme="majorHAnsi"/>
          <w:lang w:val="bg-BG"/>
        </w:rPr>
        <w:t xml:space="preserve"> н</w:t>
      </w:r>
      <w:r w:rsidRPr="00B66988">
        <w:rPr>
          <w:rFonts w:asciiTheme="majorHAnsi" w:hAnsiTheme="majorHAnsi"/>
          <w:lang w:val="bg-BG"/>
        </w:rPr>
        <w:t>есъответствия с такива, притежаващи характеристиките в Техническото предложение на Изпълнителя или по-добри, включително нови алтернативни решения при запазване на пълната изисквана функционалност, само в случай че последното не води до промяна на пре</w:t>
      </w:r>
      <w:r w:rsidR="00E05DE5" w:rsidRPr="00B66988">
        <w:rPr>
          <w:rFonts w:asciiTheme="majorHAnsi" w:hAnsiTheme="majorHAnsi"/>
          <w:lang w:val="bg-BG"/>
        </w:rPr>
        <w:t>дмета на поръчката и цената по д</w:t>
      </w:r>
      <w:r w:rsidRPr="00B66988">
        <w:rPr>
          <w:rFonts w:asciiTheme="majorHAnsi" w:hAnsiTheme="majorHAnsi"/>
          <w:lang w:val="bg-BG"/>
        </w:rPr>
        <w:t xml:space="preserve">оговора, посочена в Ценовата оферта на Изпълнителя; или </w:t>
      </w:r>
    </w:p>
    <w:p w14:paraId="2C1ABBA6" w14:textId="77777777" w:rsidR="00F741D1" w:rsidRPr="00B66988" w:rsidRDefault="00F741D1" w:rsidP="00E05DE5">
      <w:pPr>
        <w:pStyle w:val="ListParagraph"/>
        <w:numPr>
          <w:ilvl w:val="0"/>
          <w:numId w:val="47"/>
        </w:numPr>
        <w:spacing w:line="276" w:lineRule="auto"/>
        <w:jc w:val="both"/>
        <w:rPr>
          <w:rFonts w:asciiTheme="majorHAnsi" w:hAnsiTheme="majorHAnsi"/>
          <w:lang w:val="bg-BG"/>
        </w:rPr>
      </w:pPr>
      <w:r w:rsidRPr="00B66988">
        <w:rPr>
          <w:rFonts w:asciiTheme="majorHAnsi" w:hAnsiTheme="majorHAnsi"/>
          <w:lang w:val="bg-BG"/>
        </w:rPr>
        <w:t xml:space="preserve">Изпълнителят отстранява </w:t>
      </w:r>
      <w:r w:rsidR="00E05DE5" w:rsidRPr="00B66988">
        <w:rPr>
          <w:rFonts w:asciiTheme="majorHAnsi" w:hAnsiTheme="majorHAnsi"/>
          <w:lang w:val="bg-BG"/>
        </w:rPr>
        <w:t>н</w:t>
      </w:r>
      <w:r w:rsidRPr="00B66988">
        <w:rPr>
          <w:rFonts w:asciiTheme="majorHAnsi" w:hAnsiTheme="majorHAnsi"/>
          <w:lang w:val="bg-BG"/>
        </w:rPr>
        <w:t xml:space="preserve">есъответствието в срок и по ред посочени в констативния протокол и/или съобразно гаранционните условия; или </w:t>
      </w:r>
    </w:p>
    <w:p w14:paraId="189DAC98" w14:textId="77777777" w:rsidR="00F741D1" w:rsidRPr="00B66988" w:rsidRDefault="00F741D1" w:rsidP="00E05DE5">
      <w:pPr>
        <w:pStyle w:val="ListParagraph"/>
        <w:numPr>
          <w:ilvl w:val="0"/>
          <w:numId w:val="47"/>
        </w:numPr>
        <w:spacing w:line="276" w:lineRule="auto"/>
        <w:jc w:val="both"/>
        <w:rPr>
          <w:rFonts w:asciiTheme="majorHAnsi" w:hAnsiTheme="majorHAnsi"/>
          <w:lang w:val="bg-BG"/>
        </w:rPr>
      </w:pPr>
      <w:r w:rsidRPr="00B66988">
        <w:rPr>
          <w:rFonts w:asciiTheme="majorHAnsi" w:hAnsiTheme="majorHAnsi"/>
          <w:lang w:val="bg-BG"/>
        </w:rPr>
        <w:t xml:space="preserve">Цената по Договора се намалява съответно с цената на компютърната работна станция, отделен компонент или елемент от нея, за които са констатирани </w:t>
      </w:r>
      <w:r w:rsidR="00E05DE5" w:rsidRPr="00B66988">
        <w:rPr>
          <w:rFonts w:asciiTheme="majorHAnsi" w:hAnsiTheme="majorHAnsi"/>
          <w:lang w:val="bg-BG"/>
        </w:rPr>
        <w:t>н</w:t>
      </w:r>
      <w:r w:rsidRPr="00B66988">
        <w:rPr>
          <w:rFonts w:asciiTheme="majorHAnsi" w:hAnsiTheme="majorHAnsi"/>
          <w:lang w:val="bg-BG"/>
        </w:rPr>
        <w:t>есъответствия, ако това не води до промяна в предмета на поръчката или със сумата на разходите за отстраняване на Несъответствието.</w:t>
      </w:r>
    </w:p>
    <w:p w14:paraId="73F2FC29" w14:textId="77777777" w:rsidR="00CB7EAA" w:rsidRPr="00B66988" w:rsidRDefault="00CB7EAA" w:rsidP="003A16DF">
      <w:pPr>
        <w:spacing w:line="276" w:lineRule="auto"/>
        <w:jc w:val="both"/>
        <w:rPr>
          <w:rFonts w:asciiTheme="majorHAnsi" w:hAnsiTheme="majorHAnsi"/>
          <w:lang w:val="bg-BG"/>
        </w:rPr>
      </w:pPr>
    </w:p>
    <w:p w14:paraId="4BC0B2E5" w14:textId="77777777" w:rsidR="00EB77B7" w:rsidRPr="00B66988" w:rsidRDefault="00EB77B7" w:rsidP="004C74EE">
      <w:pPr>
        <w:pStyle w:val="ListParagraph"/>
        <w:numPr>
          <w:ilvl w:val="0"/>
          <w:numId w:val="44"/>
        </w:numPr>
        <w:spacing w:line="276" w:lineRule="auto"/>
        <w:jc w:val="both"/>
        <w:rPr>
          <w:rFonts w:asciiTheme="majorHAnsi" w:hAnsiTheme="majorHAnsi"/>
          <w:b/>
          <w:bCs/>
          <w:lang w:val="bg-BG"/>
        </w:rPr>
      </w:pPr>
      <w:r w:rsidRPr="00B66988">
        <w:rPr>
          <w:rFonts w:asciiTheme="majorHAnsi" w:hAnsiTheme="majorHAnsi"/>
          <w:b/>
          <w:bCs/>
          <w:lang w:val="bg-BG"/>
        </w:rPr>
        <w:t>Варианти</w:t>
      </w:r>
    </w:p>
    <w:p w14:paraId="3A9BDABA" w14:textId="77777777" w:rsidR="00EB77B7" w:rsidRPr="00B66988" w:rsidRDefault="00EB77B7" w:rsidP="00422CE5">
      <w:pPr>
        <w:spacing w:line="276" w:lineRule="auto"/>
        <w:jc w:val="both"/>
        <w:rPr>
          <w:rFonts w:asciiTheme="majorHAnsi" w:hAnsiTheme="majorHAnsi"/>
          <w:b/>
          <w:bCs/>
          <w:lang w:val="bg-BG"/>
        </w:rPr>
      </w:pPr>
    </w:p>
    <w:p w14:paraId="0822DBC1" w14:textId="77777777" w:rsidR="00EB77B7" w:rsidRPr="00B66988" w:rsidRDefault="00EB77B7" w:rsidP="00422CE5">
      <w:pPr>
        <w:spacing w:line="276" w:lineRule="auto"/>
        <w:jc w:val="both"/>
        <w:rPr>
          <w:rFonts w:asciiTheme="majorHAnsi" w:hAnsiTheme="majorHAnsi"/>
          <w:lang w:val="bg-BG"/>
        </w:rPr>
      </w:pPr>
      <w:r w:rsidRPr="00B66988">
        <w:rPr>
          <w:rFonts w:asciiTheme="majorHAnsi" w:hAnsiTheme="majorHAnsi"/>
          <w:lang w:val="bg-BG"/>
        </w:rPr>
        <w:t xml:space="preserve">Възложителят не допуска възможност за представяне на варианти в офертите. Участникът трябва да </w:t>
      </w:r>
      <w:r w:rsidR="00C2416D" w:rsidRPr="00B66988">
        <w:rPr>
          <w:rFonts w:asciiTheme="majorHAnsi" w:hAnsiTheme="majorHAnsi"/>
          <w:lang w:val="bg-BG"/>
        </w:rPr>
        <w:t>предложи</w:t>
      </w:r>
      <w:r w:rsidRPr="00B66988">
        <w:rPr>
          <w:rFonts w:asciiTheme="majorHAnsi" w:hAnsiTheme="majorHAnsi"/>
          <w:lang w:val="bg-BG"/>
        </w:rPr>
        <w:t xml:space="preserve"> не</w:t>
      </w:r>
      <w:r w:rsidR="00C2416D" w:rsidRPr="00B66988">
        <w:rPr>
          <w:rFonts w:asciiTheme="majorHAnsi" w:hAnsiTheme="majorHAnsi"/>
          <w:lang w:val="bg-BG"/>
        </w:rPr>
        <w:t xml:space="preserve"> повече от един модел компютърна конфигурация и монитор</w:t>
      </w:r>
      <w:r w:rsidRPr="00B66988">
        <w:rPr>
          <w:rFonts w:asciiTheme="majorHAnsi" w:hAnsiTheme="majorHAnsi"/>
          <w:lang w:val="bg-BG"/>
        </w:rPr>
        <w:t xml:space="preserve"> като посочи марка и модел на оборудването, производителя, технически характеристики и условията за гаранционно </w:t>
      </w:r>
      <w:r w:rsidR="00C2416D" w:rsidRPr="00B66988">
        <w:rPr>
          <w:rFonts w:asciiTheme="majorHAnsi" w:hAnsiTheme="majorHAnsi"/>
          <w:lang w:val="bg-BG"/>
        </w:rPr>
        <w:t>сервизно обслужване</w:t>
      </w:r>
      <w:r w:rsidRPr="00B66988">
        <w:rPr>
          <w:rFonts w:asciiTheme="majorHAnsi" w:hAnsiTheme="majorHAnsi"/>
          <w:lang w:val="bg-BG"/>
        </w:rPr>
        <w:t>.</w:t>
      </w:r>
    </w:p>
    <w:p w14:paraId="3C5527D9" w14:textId="77777777" w:rsidR="00EB77B7" w:rsidRPr="00B66988" w:rsidRDefault="00EB77B7" w:rsidP="00422CE5">
      <w:pPr>
        <w:spacing w:line="276" w:lineRule="auto"/>
        <w:jc w:val="both"/>
        <w:rPr>
          <w:rFonts w:asciiTheme="majorHAnsi" w:hAnsiTheme="majorHAnsi"/>
          <w:b/>
          <w:bCs/>
          <w:lang w:val="bg-BG"/>
        </w:rPr>
      </w:pPr>
    </w:p>
    <w:p w14:paraId="29E6742B" w14:textId="77777777" w:rsidR="00422CE5" w:rsidRPr="00B66988" w:rsidRDefault="00422CE5" w:rsidP="004C74EE">
      <w:pPr>
        <w:pStyle w:val="ListParagraph"/>
        <w:numPr>
          <w:ilvl w:val="0"/>
          <w:numId w:val="44"/>
        </w:numPr>
        <w:spacing w:line="276" w:lineRule="auto"/>
        <w:jc w:val="both"/>
        <w:rPr>
          <w:rFonts w:asciiTheme="majorHAnsi" w:hAnsiTheme="majorHAnsi"/>
          <w:b/>
          <w:bCs/>
          <w:lang w:val="bg-BG"/>
        </w:rPr>
      </w:pPr>
      <w:r w:rsidRPr="00B66988">
        <w:rPr>
          <w:rFonts w:asciiTheme="majorHAnsi" w:hAnsiTheme="majorHAnsi"/>
          <w:b/>
          <w:bCs/>
          <w:lang w:val="bg-BG"/>
        </w:rPr>
        <w:t>Място на изпълнение на поръчката</w:t>
      </w:r>
    </w:p>
    <w:p w14:paraId="09036247" w14:textId="77777777" w:rsidR="00F52E38" w:rsidRPr="00B66988" w:rsidRDefault="00F52E38" w:rsidP="003A16DF">
      <w:pPr>
        <w:spacing w:line="276" w:lineRule="auto"/>
        <w:jc w:val="both"/>
        <w:rPr>
          <w:rFonts w:asciiTheme="majorHAnsi" w:hAnsiTheme="majorHAnsi"/>
          <w:lang w:val="bg-BG"/>
        </w:rPr>
      </w:pPr>
    </w:p>
    <w:p w14:paraId="61DDEA4C" w14:textId="77777777" w:rsidR="00F52E38" w:rsidRPr="00B66988" w:rsidRDefault="00410B67" w:rsidP="003A16DF">
      <w:pPr>
        <w:spacing w:line="276" w:lineRule="auto"/>
        <w:jc w:val="both"/>
        <w:rPr>
          <w:rFonts w:asciiTheme="majorHAnsi" w:hAnsiTheme="majorHAnsi"/>
          <w:lang w:val="bg-BG"/>
        </w:rPr>
      </w:pPr>
      <w:r w:rsidRPr="00B66988">
        <w:rPr>
          <w:rFonts w:asciiTheme="majorHAnsi" w:hAnsiTheme="majorHAnsi"/>
          <w:lang w:val="bg-BG"/>
        </w:rPr>
        <w:t xml:space="preserve">Мястото на изпълнение на доставките е </w:t>
      </w:r>
      <w:r w:rsidR="00F52E38" w:rsidRPr="00B66988">
        <w:rPr>
          <w:rFonts w:asciiTheme="majorHAnsi" w:hAnsiTheme="majorHAnsi"/>
          <w:lang w:val="bg-BG"/>
        </w:rPr>
        <w:t>в гр. София, ул. „Александър Жендов” № 2</w:t>
      </w:r>
    </w:p>
    <w:p w14:paraId="197261C5" w14:textId="77777777" w:rsidR="00F52E38" w:rsidRPr="00B66988" w:rsidRDefault="00F52E38" w:rsidP="003A16DF">
      <w:pPr>
        <w:spacing w:line="276" w:lineRule="auto"/>
        <w:jc w:val="both"/>
        <w:rPr>
          <w:rFonts w:asciiTheme="majorHAnsi" w:hAnsiTheme="majorHAnsi"/>
          <w:b/>
          <w:bCs/>
          <w:lang w:val="bg-BG"/>
        </w:rPr>
      </w:pPr>
    </w:p>
    <w:p w14:paraId="541D7538" w14:textId="598F3D22" w:rsidR="0032418B" w:rsidRDefault="00564095" w:rsidP="004C74EE">
      <w:pPr>
        <w:pStyle w:val="ListParagraph"/>
        <w:numPr>
          <w:ilvl w:val="0"/>
          <w:numId w:val="44"/>
        </w:numPr>
        <w:spacing w:line="276" w:lineRule="auto"/>
        <w:jc w:val="both"/>
        <w:rPr>
          <w:rFonts w:asciiTheme="majorHAnsi" w:hAnsiTheme="majorHAnsi"/>
          <w:b/>
          <w:bCs/>
          <w:lang w:val="bg-BG"/>
        </w:rPr>
      </w:pPr>
      <w:r w:rsidRPr="00B66988">
        <w:rPr>
          <w:rFonts w:asciiTheme="majorHAnsi" w:hAnsiTheme="majorHAnsi"/>
          <w:b/>
          <w:bCs/>
          <w:lang w:val="bg-BG"/>
        </w:rPr>
        <w:t>Начало и срок за изпълнение на поръчката</w:t>
      </w:r>
    </w:p>
    <w:p w14:paraId="00DFCEDC" w14:textId="77777777" w:rsidR="00AF3CF2" w:rsidRDefault="00AF3CF2" w:rsidP="00AF3CF2">
      <w:pPr>
        <w:spacing w:before="240" w:line="276" w:lineRule="auto"/>
        <w:ind w:firstLine="360"/>
        <w:jc w:val="both"/>
        <w:rPr>
          <w:rFonts w:asciiTheme="majorHAnsi" w:hAnsiTheme="majorHAnsi"/>
          <w:b/>
          <w:bCs/>
          <w:lang w:val="bg-BG"/>
        </w:rPr>
      </w:pPr>
      <w:r w:rsidRPr="00AF3CF2">
        <w:rPr>
          <w:rFonts w:asciiTheme="majorHAnsi" w:hAnsiTheme="majorHAnsi"/>
          <w:b/>
          <w:bCs/>
          <w:lang w:val="bg-BG"/>
        </w:rPr>
        <w:t>Всички доставки, в изпълнение на договора, следва да се извършат до 12 месеца от неговото сключване</w:t>
      </w:r>
      <w:r>
        <w:rPr>
          <w:rFonts w:asciiTheme="majorHAnsi" w:hAnsiTheme="majorHAnsi"/>
          <w:b/>
          <w:bCs/>
          <w:lang w:val="bg-BG"/>
        </w:rPr>
        <w:t>.</w:t>
      </w:r>
    </w:p>
    <w:p w14:paraId="0926B718" w14:textId="6311C298" w:rsidR="001B165B" w:rsidRPr="00B66988" w:rsidRDefault="001B165B" w:rsidP="00AF3CF2">
      <w:pPr>
        <w:spacing w:before="240" w:line="276" w:lineRule="auto"/>
        <w:ind w:firstLine="360"/>
        <w:jc w:val="both"/>
        <w:rPr>
          <w:rFonts w:asciiTheme="majorHAnsi" w:hAnsiTheme="majorHAnsi"/>
          <w:lang w:val="bg-BG"/>
        </w:rPr>
      </w:pPr>
      <w:r w:rsidRPr="00B66988">
        <w:rPr>
          <w:rFonts w:asciiTheme="majorHAnsi" w:hAnsiTheme="majorHAnsi"/>
          <w:lang w:val="bg-BG"/>
        </w:rPr>
        <w:t>Доставката на компютърната техника ще бъде извършвана в срок до:</w:t>
      </w:r>
    </w:p>
    <w:p w14:paraId="2D4ACDB7" w14:textId="77777777" w:rsidR="001B165B" w:rsidRPr="00B66988" w:rsidRDefault="001B165B" w:rsidP="001B165B">
      <w:pPr>
        <w:spacing w:before="240" w:line="276" w:lineRule="auto"/>
        <w:jc w:val="both"/>
        <w:rPr>
          <w:rFonts w:asciiTheme="majorHAnsi" w:hAnsiTheme="majorHAnsi"/>
          <w:lang w:val="bg-BG"/>
        </w:rPr>
      </w:pPr>
      <w:r w:rsidRPr="00B66988">
        <w:rPr>
          <w:rFonts w:asciiTheme="majorHAnsi" w:hAnsiTheme="majorHAnsi"/>
          <w:lang w:val="bg-BG"/>
        </w:rPr>
        <w:t>-</w:t>
      </w:r>
      <w:r w:rsidRPr="00B66988">
        <w:rPr>
          <w:rFonts w:asciiTheme="majorHAnsi" w:hAnsiTheme="majorHAnsi"/>
          <w:lang w:val="bg-BG"/>
        </w:rPr>
        <w:tab/>
        <w:t xml:space="preserve"> 40 (четиридесет) календарни дни от датата на сключване на договора за възлагане на обществената поръчка, за доставка на 160 броя компютърни работни станции;</w:t>
      </w:r>
    </w:p>
    <w:p w14:paraId="29C2AF96" w14:textId="75C3B655" w:rsidR="001B165B" w:rsidRPr="00B66988" w:rsidRDefault="001B165B" w:rsidP="001B165B">
      <w:pPr>
        <w:spacing w:before="240" w:line="276" w:lineRule="auto"/>
        <w:jc w:val="both"/>
        <w:rPr>
          <w:rFonts w:asciiTheme="majorHAnsi" w:hAnsiTheme="majorHAnsi"/>
          <w:lang w:val="bg-BG"/>
        </w:rPr>
      </w:pPr>
      <w:r w:rsidRPr="00B66988">
        <w:rPr>
          <w:rFonts w:asciiTheme="majorHAnsi" w:hAnsiTheme="majorHAnsi"/>
          <w:lang w:val="bg-BG"/>
        </w:rPr>
        <w:t>-</w:t>
      </w:r>
      <w:r w:rsidRPr="00B66988">
        <w:rPr>
          <w:rFonts w:asciiTheme="majorHAnsi" w:hAnsiTheme="majorHAnsi"/>
          <w:lang w:val="bg-BG"/>
        </w:rPr>
        <w:tab/>
        <w:t xml:space="preserve">30 (тридесет) календарни дни, след подаване на </w:t>
      </w:r>
      <w:r w:rsidR="00597A0D">
        <w:rPr>
          <w:rFonts w:asciiTheme="majorHAnsi" w:hAnsiTheme="majorHAnsi"/>
          <w:lang w:val="bg-BG"/>
        </w:rPr>
        <w:t>заявка от страна на възложителя</w:t>
      </w:r>
      <w:r w:rsidRPr="00B66988">
        <w:rPr>
          <w:rFonts w:asciiTheme="majorHAnsi" w:hAnsiTheme="majorHAnsi"/>
          <w:lang w:val="bg-BG"/>
        </w:rPr>
        <w:t>, в количество</w:t>
      </w:r>
      <w:r w:rsidR="00844A56" w:rsidRPr="00B66988">
        <w:rPr>
          <w:rFonts w:asciiTheme="majorHAnsi" w:hAnsiTheme="majorHAnsi"/>
          <w:lang w:val="bg-BG"/>
        </w:rPr>
        <w:t xml:space="preserve"> съгласно заявката, за останалите 240 </w:t>
      </w:r>
      <w:r w:rsidRPr="00B66988">
        <w:rPr>
          <w:rFonts w:asciiTheme="majorHAnsi" w:hAnsiTheme="majorHAnsi"/>
          <w:lang w:val="bg-BG"/>
        </w:rPr>
        <w:t>бро</w:t>
      </w:r>
      <w:r w:rsidR="00844A56" w:rsidRPr="00B66988">
        <w:rPr>
          <w:rFonts w:asciiTheme="majorHAnsi" w:hAnsiTheme="majorHAnsi"/>
          <w:lang w:val="bg-BG"/>
        </w:rPr>
        <w:t>я компютърни работни станции.</w:t>
      </w:r>
    </w:p>
    <w:p w14:paraId="2CD6D99F" w14:textId="77777777" w:rsidR="00EE6022" w:rsidRPr="00B66988" w:rsidRDefault="00EE6022" w:rsidP="001B165B">
      <w:pPr>
        <w:spacing w:before="240" w:line="276" w:lineRule="auto"/>
        <w:jc w:val="both"/>
        <w:rPr>
          <w:rFonts w:asciiTheme="majorHAnsi" w:hAnsiTheme="majorHAnsi"/>
          <w:lang w:val="bg-BG"/>
        </w:rPr>
      </w:pPr>
      <w:r w:rsidRPr="00B66988">
        <w:rPr>
          <w:rFonts w:asciiTheme="majorHAnsi" w:hAnsiTheme="majorHAnsi"/>
          <w:lang w:val="bg-BG"/>
        </w:rPr>
        <w:t xml:space="preserve">Заедно с оборудването, </w:t>
      </w:r>
      <w:r w:rsidRPr="00B66988">
        <w:rPr>
          <w:rFonts w:asciiTheme="majorHAnsi" w:hAnsiTheme="majorHAnsi"/>
          <w:bCs/>
          <w:lang w:val="bg-BG"/>
        </w:rPr>
        <w:t xml:space="preserve">изпълнителят </w:t>
      </w:r>
      <w:r w:rsidRPr="00B66988">
        <w:rPr>
          <w:rFonts w:asciiTheme="majorHAnsi" w:hAnsiTheme="majorHAnsi"/>
          <w:lang w:val="bg-BG"/>
        </w:rPr>
        <w:t xml:space="preserve">представя </w:t>
      </w:r>
      <w:r w:rsidRPr="00B66988">
        <w:rPr>
          <w:rFonts w:asciiTheme="majorHAnsi" w:hAnsiTheme="majorHAnsi"/>
          <w:snapToGrid w:val="0"/>
          <w:szCs w:val="20"/>
          <w:lang w:val="bg-BG"/>
        </w:rPr>
        <w:t xml:space="preserve">гаранционна карта/карти, документи доказващи, че доставеното оборудване отговаря на критериите за консумация на енергия: Energy </w:t>
      </w:r>
      <w:proofErr w:type="spellStart"/>
      <w:r w:rsidRPr="00B66988">
        <w:rPr>
          <w:rFonts w:asciiTheme="majorHAnsi" w:hAnsiTheme="majorHAnsi"/>
          <w:snapToGrid w:val="0"/>
          <w:szCs w:val="20"/>
          <w:lang w:val="bg-BG"/>
        </w:rPr>
        <w:t>Star</w:t>
      </w:r>
      <w:proofErr w:type="spellEnd"/>
      <w:r w:rsidRPr="00B66988">
        <w:rPr>
          <w:rFonts w:asciiTheme="majorHAnsi" w:hAnsiTheme="majorHAnsi"/>
          <w:snapToGrid w:val="0"/>
          <w:szCs w:val="20"/>
          <w:lang w:val="bg-BG"/>
        </w:rPr>
        <w:t xml:space="preserve"> за персонални компютри и монитори, както и всички необходими за по-нататъшното използване по предназначение на оборудването сертификати, разрешителни, инструкции и други</w:t>
      </w:r>
      <w:r w:rsidRPr="00B66988">
        <w:rPr>
          <w:rFonts w:asciiTheme="majorHAnsi" w:hAnsiTheme="majorHAnsi"/>
          <w:lang w:val="bg-BG"/>
        </w:rPr>
        <w:t>.</w:t>
      </w:r>
    </w:p>
    <w:p w14:paraId="49677138" w14:textId="77777777" w:rsidR="00EE6022" w:rsidRPr="00B66988" w:rsidRDefault="00EE6022" w:rsidP="00765843">
      <w:pPr>
        <w:spacing w:line="276" w:lineRule="auto"/>
        <w:jc w:val="both"/>
        <w:rPr>
          <w:rFonts w:asciiTheme="majorHAnsi" w:hAnsiTheme="majorHAnsi"/>
          <w:lang w:val="bg-BG"/>
        </w:rPr>
      </w:pPr>
    </w:p>
    <w:p w14:paraId="206F3D9F" w14:textId="77777777" w:rsidR="009649C9" w:rsidRPr="00B66988" w:rsidRDefault="009649C9" w:rsidP="003A16DF">
      <w:pPr>
        <w:spacing w:line="276" w:lineRule="auto"/>
        <w:jc w:val="both"/>
        <w:rPr>
          <w:rFonts w:asciiTheme="majorHAnsi" w:hAnsiTheme="majorHAnsi"/>
          <w:b/>
          <w:bCs/>
          <w:lang w:val="bg-BG"/>
        </w:rPr>
      </w:pPr>
    </w:p>
    <w:p w14:paraId="669BD327" w14:textId="5FD29F3D" w:rsidR="001B165B" w:rsidRPr="00B66988" w:rsidRDefault="001B165B" w:rsidP="003A16DF">
      <w:pPr>
        <w:spacing w:line="276" w:lineRule="auto"/>
        <w:jc w:val="both"/>
        <w:rPr>
          <w:rFonts w:asciiTheme="majorHAnsi" w:hAnsiTheme="majorHAnsi"/>
          <w:b/>
          <w:bCs/>
          <w:lang w:val="bg-BG"/>
        </w:rPr>
      </w:pPr>
    </w:p>
    <w:p w14:paraId="2E33C652" w14:textId="77777777" w:rsidR="00844A56" w:rsidRPr="00B66988" w:rsidRDefault="00844A56" w:rsidP="003A16DF">
      <w:pPr>
        <w:spacing w:line="276" w:lineRule="auto"/>
        <w:jc w:val="both"/>
        <w:rPr>
          <w:rFonts w:asciiTheme="majorHAnsi" w:hAnsiTheme="majorHAnsi"/>
          <w:b/>
          <w:bCs/>
          <w:lang w:val="bg-BG"/>
        </w:rPr>
      </w:pPr>
    </w:p>
    <w:p w14:paraId="03006992" w14:textId="77777777" w:rsidR="0032418B" w:rsidRPr="00B66988" w:rsidRDefault="0032418B" w:rsidP="00E05DE5">
      <w:pPr>
        <w:pStyle w:val="ListParagraph"/>
        <w:numPr>
          <w:ilvl w:val="0"/>
          <w:numId w:val="44"/>
        </w:numPr>
        <w:spacing w:line="276" w:lineRule="auto"/>
        <w:jc w:val="both"/>
        <w:rPr>
          <w:rFonts w:asciiTheme="majorHAnsi" w:hAnsiTheme="majorHAnsi"/>
          <w:b/>
          <w:bCs/>
          <w:lang w:val="bg-BG"/>
        </w:rPr>
      </w:pPr>
      <w:r w:rsidRPr="00B66988">
        <w:rPr>
          <w:rFonts w:asciiTheme="majorHAnsi" w:hAnsiTheme="majorHAnsi"/>
          <w:b/>
          <w:bCs/>
          <w:lang w:val="bg-BG"/>
        </w:rPr>
        <w:t>Прогнозна стойност на поръчката</w:t>
      </w:r>
      <w:r w:rsidR="00E05DE5" w:rsidRPr="00B66988">
        <w:rPr>
          <w:rFonts w:asciiTheme="majorHAnsi" w:hAnsiTheme="majorHAnsi"/>
          <w:b/>
          <w:bCs/>
          <w:lang w:val="bg-BG"/>
        </w:rPr>
        <w:t>. Пределен финансов ресурс</w:t>
      </w:r>
    </w:p>
    <w:p w14:paraId="41DEB6D1" w14:textId="77777777" w:rsidR="00D86FAF" w:rsidRPr="00B66988" w:rsidRDefault="00D86FAF" w:rsidP="003A16DF">
      <w:pPr>
        <w:pStyle w:val="ListParagraph"/>
        <w:spacing w:line="276" w:lineRule="auto"/>
        <w:ind w:left="0"/>
        <w:jc w:val="both"/>
        <w:rPr>
          <w:rFonts w:asciiTheme="majorHAnsi" w:hAnsiTheme="majorHAnsi"/>
          <w:bCs/>
          <w:lang w:val="bg-BG"/>
        </w:rPr>
      </w:pPr>
    </w:p>
    <w:p w14:paraId="18185349" w14:textId="77777777" w:rsidR="00D86FAF" w:rsidRPr="00B66988" w:rsidRDefault="0032418B" w:rsidP="003A16DF">
      <w:pPr>
        <w:pStyle w:val="ListParagraph"/>
        <w:spacing w:line="276" w:lineRule="auto"/>
        <w:ind w:left="0"/>
        <w:jc w:val="both"/>
        <w:rPr>
          <w:rFonts w:asciiTheme="majorHAnsi" w:hAnsiTheme="majorHAnsi"/>
          <w:bCs/>
          <w:lang w:val="bg-BG"/>
        </w:rPr>
      </w:pPr>
      <w:r w:rsidRPr="00B66988">
        <w:rPr>
          <w:rFonts w:asciiTheme="majorHAnsi" w:hAnsiTheme="majorHAnsi"/>
          <w:bCs/>
          <w:lang w:val="bg-BG"/>
        </w:rPr>
        <w:t xml:space="preserve">Прогнозната стойност на обществената поръчка </w:t>
      </w:r>
      <w:r w:rsidR="00D86FAF" w:rsidRPr="00B66988">
        <w:rPr>
          <w:rFonts w:asciiTheme="majorHAnsi" w:hAnsiTheme="majorHAnsi"/>
          <w:bCs/>
          <w:lang w:val="bg-BG"/>
        </w:rPr>
        <w:t>възлиза на</w:t>
      </w:r>
      <w:r w:rsidRPr="00B66988">
        <w:rPr>
          <w:rFonts w:asciiTheme="majorHAnsi" w:hAnsiTheme="majorHAnsi"/>
          <w:bCs/>
          <w:lang w:val="bg-BG"/>
        </w:rPr>
        <w:t xml:space="preserve"> </w:t>
      </w:r>
      <w:r w:rsidR="001B165B" w:rsidRPr="00B66988">
        <w:rPr>
          <w:rFonts w:asciiTheme="majorHAnsi" w:hAnsiTheme="majorHAnsi"/>
          <w:bCs/>
          <w:lang w:val="bg-BG"/>
        </w:rPr>
        <w:t>375</w:t>
      </w:r>
      <w:r w:rsidR="001B165B" w:rsidRPr="00B66988">
        <w:rPr>
          <w:rFonts w:asciiTheme="majorHAnsi" w:hAnsiTheme="majorHAnsi"/>
          <w:bCs/>
          <w:lang w:val="en-US"/>
        </w:rPr>
        <w:t> </w:t>
      </w:r>
      <w:r w:rsidR="001B165B" w:rsidRPr="00B66988">
        <w:rPr>
          <w:rFonts w:asciiTheme="majorHAnsi" w:hAnsiTheme="majorHAnsi"/>
          <w:bCs/>
          <w:lang w:val="bg-BG"/>
        </w:rPr>
        <w:t>000.00</w:t>
      </w:r>
      <w:r w:rsidR="00531776" w:rsidRPr="00B66988">
        <w:rPr>
          <w:rFonts w:asciiTheme="majorHAnsi" w:hAnsiTheme="majorHAnsi"/>
          <w:bCs/>
          <w:lang w:val="bg-BG"/>
        </w:rPr>
        <w:t xml:space="preserve"> </w:t>
      </w:r>
      <w:r w:rsidR="004443C2" w:rsidRPr="00B66988">
        <w:rPr>
          <w:rFonts w:asciiTheme="majorHAnsi" w:hAnsiTheme="majorHAnsi"/>
          <w:bCs/>
          <w:lang w:val="bg-BG"/>
        </w:rPr>
        <w:t>лв. (</w:t>
      </w:r>
      <w:r w:rsidR="001B165B" w:rsidRPr="00B66988">
        <w:rPr>
          <w:rFonts w:asciiTheme="majorHAnsi" w:hAnsiTheme="majorHAnsi"/>
          <w:bCs/>
          <w:lang w:val="bg-BG"/>
        </w:rPr>
        <w:t>триста седемдесет и пет хиляди лева</w:t>
      </w:r>
      <w:r w:rsidR="001B165B" w:rsidRPr="00B66988">
        <w:rPr>
          <w:rFonts w:asciiTheme="majorHAnsi" w:hAnsiTheme="majorHAnsi"/>
          <w:bCs/>
          <w:lang w:val="en-US"/>
        </w:rPr>
        <w:t xml:space="preserve">) </w:t>
      </w:r>
      <w:r w:rsidR="00D86FAF" w:rsidRPr="00B66988">
        <w:rPr>
          <w:rFonts w:asciiTheme="majorHAnsi" w:hAnsiTheme="majorHAnsi"/>
          <w:bCs/>
          <w:lang w:val="bg-BG"/>
        </w:rPr>
        <w:t>без включен ДДС и е определена съгласно чл. 21, ал. 1 от ЗОП</w:t>
      </w:r>
      <w:r w:rsidR="00627282" w:rsidRPr="00B66988">
        <w:rPr>
          <w:rFonts w:asciiTheme="majorHAnsi" w:hAnsiTheme="majorHAnsi"/>
          <w:bCs/>
          <w:lang w:val="bg-BG"/>
        </w:rPr>
        <w:t>.</w:t>
      </w:r>
    </w:p>
    <w:p w14:paraId="783FDC73" w14:textId="77777777" w:rsidR="00EE6022" w:rsidRPr="00B66988" w:rsidRDefault="00EE6022" w:rsidP="00EE6022">
      <w:pPr>
        <w:spacing w:before="240" w:line="276" w:lineRule="auto"/>
        <w:ind w:firstLine="360"/>
        <w:jc w:val="both"/>
        <w:rPr>
          <w:rFonts w:asciiTheme="majorHAnsi" w:hAnsiTheme="majorHAnsi"/>
          <w:lang w:val="bg-BG"/>
        </w:rPr>
      </w:pPr>
      <w:r w:rsidRPr="00B66988">
        <w:rPr>
          <w:rFonts w:asciiTheme="majorHAnsi" w:hAnsiTheme="majorHAnsi"/>
          <w:lang w:val="bg-BG"/>
        </w:rPr>
        <w:t>Прогнозната стойност е определена в рамките на пределния финансов ресурс, с който разполага възложителят.</w:t>
      </w:r>
    </w:p>
    <w:p w14:paraId="44F92C2D" w14:textId="77777777" w:rsidR="00EE6022" w:rsidRPr="00B66988" w:rsidRDefault="00EE6022" w:rsidP="00EE6022">
      <w:pPr>
        <w:spacing w:before="240" w:line="276" w:lineRule="auto"/>
        <w:ind w:firstLine="360"/>
        <w:jc w:val="both"/>
        <w:rPr>
          <w:rFonts w:asciiTheme="majorHAnsi" w:hAnsiTheme="majorHAnsi"/>
          <w:lang w:val="bg-BG"/>
        </w:rPr>
      </w:pPr>
      <w:r w:rsidRPr="00B66988">
        <w:rPr>
          <w:rFonts w:asciiTheme="majorHAnsi" w:hAnsiTheme="majorHAnsi"/>
          <w:lang w:val="bg-BG"/>
        </w:rPr>
        <w:t>Предлаганата от участниците цена за изпълнение на поръчката, не може да надвишава посочената прогнозна стойност на обществената поръчка, определена от възложителя, като противното е основание за отстраняване на участника от процедурата.</w:t>
      </w:r>
    </w:p>
    <w:p w14:paraId="262092B1" w14:textId="77777777" w:rsidR="00EE6022" w:rsidRPr="00B66988" w:rsidRDefault="00EE6022" w:rsidP="00EE6022">
      <w:pPr>
        <w:spacing w:before="240" w:line="276" w:lineRule="auto"/>
        <w:ind w:firstLine="360"/>
        <w:jc w:val="both"/>
        <w:rPr>
          <w:rFonts w:asciiTheme="majorHAnsi" w:hAnsiTheme="majorHAnsi"/>
          <w:lang w:val="bg-BG"/>
        </w:rPr>
      </w:pPr>
      <w:r w:rsidRPr="00B66988">
        <w:rPr>
          <w:rFonts w:asciiTheme="majorHAnsi" w:hAnsiTheme="majorHAnsi"/>
          <w:lang w:val="bg-BG"/>
        </w:rPr>
        <w:t>Предлаганата от участниците цена за изпълнение на поръчката трябва да включва всички разходи, свързани с предмета на поръчката, включително всички такси, мита, транспортни разходи, гаранционна поддръжка и други разходи за изпълнение на доставката на място.</w:t>
      </w:r>
    </w:p>
    <w:p w14:paraId="4AA849B2" w14:textId="77777777" w:rsidR="006C20CE" w:rsidRPr="00B66988" w:rsidRDefault="006C20CE" w:rsidP="00D86FAF">
      <w:pPr>
        <w:jc w:val="both"/>
        <w:rPr>
          <w:rFonts w:asciiTheme="majorHAnsi" w:hAnsiTheme="majorHAnsi"/>
          <w:bCs/>
          <w:lang w:val="bg-BG"/>
        </w:rPr>
      </w:pPr>
    </w:p>
    <w:p w14:paraId="352010C0" w14:textId="77777777" w:rsidR="00410B67" w:rsidRPr="00B66988" w:rsidRDefault="00EB77B7" w:rsidP="00E05DE5">
      <w:pPr>
        <w:pStyle w:val="ListParagraph"/>
        <w:numPr>
          <w:ilvl w:val="0"/>
          <w:numId w:val="44"/>
        </w:numPr>
        <w:spacing w:line="276" w:lineRule="auto"/>
        <w:jc w:val="both"/>
        <w:rPr>
          <w:rFonts w:asciiTheme="majorHAnsi" w:hAnsiTheme="majorHAnsi"/>
          <w:b/>
          <w:bCs/>
          <w:lang w:val="bg-BG"/>
        </w:rPr>
      </w:pPr>
      <w:r w:rsidRPr="00B66988">
        <w:rPr>
          <w:rFonts w:asciiTheme="majorHAnsi" w:hAnsiTheme="majorHAnsi"/>
          <w:b/>
          <w:bCs/>
          <w:lang w:val="bg-BG"/>
        </w:rPr>
        <w:t>К</w:t>
      </w:r>
      <w:r w:rsidR="00410B67" w:rsidRPr="00B66988">
        <w:rPr>
          <w:rFonts w:asciiTheme="majorHAnsi" w:hAnsiTheme="majorHAnsi"/>
          <w:b/>
          <w:bCs/>
          <w:lang w:val="bg-BG"/>
        </w:rPr>
        <w:t>оличества</w:t>
      </w:r>
      <w:r w:rsidRPr="00B66988">
        <w:rPr>
          <w:rFonts w:asciiTheme="majorHAnsi" w:hAnsiTheme="majorHAnsi"/>
          <w:b/>
          <w:bCs/>
          <w:lang w:val="bg-BG"/>
        </w:rPr>
        <w:t xml:space="preserve"> </w:t>
      </w:r>
    </w:p>
    <w:p w14:paraId="2A2F5C7C" w14:textId="77777777" w:rsidR="00410B67" w:rsidRPr="00B66988" w:rsidRDefault="00410B67" w:rsidP="00DB21D4">
      <w:pPr>
        <w:spacing w:line="276" w:lineRule="auto"/>
        <w:jc w:val="both"/>
        <w:rPr>
          <w:rFonts w:asciiTheme="majorHAnsi" w:hAnsiTheme="majorHAnsi"/>
          <w:b/>
          <w:bCs/>
          <w:lang w:val="bg-BG"/>
        </w:rPr>
      </w:pPr>
    </w:p>
    <w:p w14:paraId="75FBC681" w14:textId="77777777" w:rsidR="006C20CE" w:rsidRPr="00B66988" w:rsidRDefault="00E05DE5" w:rsidP="008C59C0">
      <w:pPr>
        <w:jc w:val="both"/>
        <w:rPr>
          <w:rFonts w:asciiTheme="majorHAnsi" w:hAnsiTheme="majorHAnsi"/>
          <w:lang w:val="bg-BG"/>
        </w:rPr>
      </w:pPr>
      <w:r w:rsidRPr="00B66988">
        <w:rPr>
          <w:rFonts w:asciiTheme="majorHAnsi" w:hAnsiTheme="majorHAnsi"/>
          <w:lang w:val="bg-BG"/>
        </w:rPr>
        <w:t>К</w:t>
      </w:r>
      <w:r w:rsidR="006C20CE" w:rsidRPr="00B66988">
        <w:rPr>
          <w:rFonts w:asciiTheme="majorHAnsi" w:hAnsiTheme="majorHAnsi"/>
          <w:lang w:val="bg-BG"/>
        </w:rPr>
        <w:t>оличество</w:t>
      </w:r>
      <w:r w:rsidRPr="00B66988">
        <w:rPr>
          <w:rFonts w:asciiTheme="majorHAnsi" w:hAnsiTheme="majorHAnsi"/>
          <w:lang w:val="bg-BG"/>
        </w:rPr>
        <w:t>то компютърна техника</w:t>
      </w:r>
      <w:r w:rsidR="003F437F" w:rsidRPr="00B66988">
        <w:rPr>
          <w:rFonts w:asciiTheme="majorHAnsi" w:hAnsiTheme="majorHAnsi"/>
          <w:lang w:val="bg-BG"/>
        </w:rPr>
        <w:t>, което възложителят планира да закупи</w:t>
      </w:r>
      <w:r w:rsidRPr="00B66988">
        <w:rPr>
          <w:rFonts w:asciiTheme="majorHAnsi" w:hAnsiTheme="majorHAnsi"/>
          <w:lang w:val="bg-BG"/>
        </w:rPr>
        <w:t xml:space="preserve"> </w:t>
      </w:r>
      <w:r w:rsidR="006C20CE" w:rsidRPr="00B66988">
        <w:rPr>
          <w:rFonts w:asciiTheme="majorHAnsi" w:hAnsiTheme="majorHAnsi"/>
          <w:lang w:val="bg-BG"/>
        </w:rPr>
        <w:t xml:space="preserve">е </w:t>
      </w:r>
      <w:r w:rsidR="001B165B" w:rsidRPr="00B66988">
        <w:rPr>
          <w:rFonts w:asciiTheme="majorHAnsi" w:hAnsiTheme="majorHAnsi"/>
          <w:lang w:val="bg-BG"/>
        </w:rPr>
        <w:t xml:space="preserve">400 (четиристотин </w:t>
      </w:r>
      <w:r w:rsidR="00152C5D" w:rsidRPr="00B66988">
        <w:rPr>
          <w:rFonts w:asciiTheme="majorHAnsi" w:hAnsiTheme="majorHAnsi"/>
          <w:lang w:val="bg-BG"/>
        </w:rPr>
        <w:t>)</w:t>
      </w:r>
      <w:r w:rsidR="00E56746" w:rsidRPr="00B66988">
        <w:rPr>
          <w:rFonts w:asciiTheme="majorHAnsi" w:hAnsiTheme="majorHAnsi"/>
          <w:lang w:val="bg-BG"/>
        </w:rPr>
        <w:t xml:space="preserve"> броя.</w:t>
      </w:r>
    </w:p>
    <w:p w14:paraId="56FB2B50" w14:textId="77777777" w:rsidR="00826156" w:rsidRPr="00B66988" w:rsidRDefault="00826156" w:rsidP="006C20CE">
      <w:pPr>
        <w:pStyle w:val="BodyText1"/>
        <w:shd w:val="clear" w:color="auto" w:fill="auto"/>
        <w:spacing w:after="0" w:line="276" w:lineRule="auto"/>
        <w:rPr>
          <w:rFonts w:asciiTheme="majorHAnsi" w:hAnsiTheme="majorHAnsi" w:cs="Times New Roman"/>
          <w:sz w:val="24"/>
          <w:szCs w:val="24"/>
          <w:highlight w:val="yellow"/>
          <w:lang w:val="bg-BG"/>
        </w:rPr>
      </w:pPr>
    </w:p>
    <w:p w14:paraId="7CB97DFE" w14:textId="77777777" w:rsidR="00E05DE5" w:rsidRPr="00B66988" w:rsidRDefault="00E05DE5" w:rsidP="00DB21D4">
      <w:pPr>
        <w:spacing w:line="276" w:lineRule="auto"/>
        <w:jc w:val="both"/>
        <w:rPr>
          <w:rFonts w:asciiTheme="majorHAnsi" w:hAnsiTheme="majorHAnsi"/>
          <w:bCs/>
          <w:lang w:val="bg-BG"/>
        </w:rPr>
      </w:pPr>
    </w:p>
    <w:p w14:paraId="7323629F" w14:textId="77777777" w:rsidR="00410B67" w:rsidRPr="00B66988" w:rsidRDefault="00E05DE5" w:rsidP="00E05DE5">
      <w:pPr>
        <w:pStyle w:val="ListParagraph"/>
        <w:numPr>
          <w:ilvl w:val="0"/>
          <w:numId w:val="44"/>
        </w:numPr>
        <w:spacing w:line="276" w:lineRule="auto"/>
        <w:jc w:val="both"/>
        <w:rPr>
          <w:rFonts w:asciiTheme="majorHAnsi" w:hAnsiTheme="majorHAnsi"/>
          <w:b/>
          <w:bCs/>
          <w:lang w:val="bg-BG"/>
        </w:rPr>
      </w:pPr>
      <w:r w:rsidRPr="00B66988">
        <w:rPr>
          <w:rFonts w:asciiTheme="majorHAnsi" w:hAnsiTheme="majorHAnsi"/>
          <w:b/>
          <w:bCs/>
          <w:lang w:val="bg-BG"/>
        </w:rPr>
        <w:t xml:space="preserve"> </w:t>
      </w:r>
      <w:r w:rsidR="00410B67" w:rsidRPr="00B66988">
        <w:rPr>
          <w:rFonts w:asciiTheme="majorHAnsi" w:hAnsiTheme="majorHAnsi"/>
          <w:b/>
          <w:bCs/>
          <w:lang w:val="bg-BG"/>
        </w:rPr>
        <w:t>Цени и стойност на договора</w:t>
      </w:r>
    </w:p>
    <w:p w14:paraId="2F8B5696" w14:textId="77777777" w:rsidR="00410B67" w:rsidRPr="00B66988" w:rsidRDefault="00410B67" w:rsidP="00DB21D4">
      <w:pPr>
        <w:spacing w:line="276" w:lineRule="auto"/>
        <w:jc w:val="both"/>
        <w:rPr>
          <w:rFonts w:asciiTheme="majorHAnsi" w:hAnsiTheme="majorHAnsi"/>
          <w:b/>
          <w:bCs/>
          <w:lang w:val="bg-BG"/>
        </w:rPr>
      </w:pPr>
    </w:p>
    <w:p w14:paraId="0F8596D5" w14:textId="77777777" w:rsidR="00E56746" w:rsidRPr="00B66988" w:rsidRDefault="00B67AB9" w:rsidP="00E56746">
      <w:pPr>
        <w:spacing w:line="276" w:lineRule="auto"/>
        <w:jc w:val="both"/>
        <w:rPr>
          <w:rFonts w:asciiTheme="majorHAnsi" w:hAnsiTheme="majorHAnsi"/>
          <w:bCs/>
          <w:lang w:val="bg-BG"/>
        </w:rPr>
      </w:pPr>
      <w:r w:rsidRPr="00B66988">
        <w:rPr>
          <w:rFonts w:asciiTheme="majorHAnsi" w:hAnsiTheme="majorHAnsi"/>
          <w:bCs/>
          <w:lang w:val="bg-BG"/>
        </w:rPr>
        <w:t>11</w:t>
      </w:r>
      <w:r w:rsidR="00E56746" w:rsidRPr="00B66988">
        <w:rPr>
          <w:rFonts w:asciiTheme="majorHAnsi" w:hAnsiTheme="majorHAnsi"/>
          <w:bCs/>
          <w:lang w:val="bg-BG"/>
        </w:rPr>
        <w:t xml:space="preserve">.1 Цените по договора се определят като единични за компютърните работни станции, както и </w:t>
      </w:r>
      <w:r w:rsidR="00564095" w:rsidRPr="00B66988">
        <w:rPr>
          <w:rFonts w:asciiTheme="majorHAnsi" w:hAnsiTheme="majorHAnsi"/>
          <w:bCs/>
          <w:lang w:val="bg-BG"/>
        </w:rPr>
        <w:t>за основните компоненти (компютърна конфигурация и монитор).</w:t>
      </w:r>
    </w:p>
    <w:p w14:paraId="12F810CB" w14:textId="77777777" w:rsidR="00564095" w:rsidRPr="00B66988" w:rsidRDefault="00564095" w:rsidP="00564095">
      <w:pPr>
        <w:spacing w:line="276" w:lineRule="auto"/>
        <w:jc w:val="both"/>
        <w:rPr>
          <w:rFonts w:asciiTheme="majorHAnsi" w:hAnsiTheme="majorHAnsi"/>
          <w:bCs/>
          <w:lang w:val="bg-BG"/>
        </w:rPr>
      </w:pPr>
    </w:p>
    <w:p w14:paraId="51A9040D" w14:textId="77777777" w:rsidR="00564095" w:rsidRPr="00B66988" w:rsidRDefault="00B67AB9" w:rsidP="00564095">
      <w:pPr>
        <w:spacing w:line="276" w:lineRule="auto"/>
        <w:jc w:val="both"/>
        <w:rPr>
          <w:rFonts w:asciiTheme="majorHAnsi" w:hAnsiTheme="majorHAnsi"/>
          <w:bCs/>
          <w:lang w:val="bg-BG"/>
        </w:rPr>
      </w:pPr>
      <w:r w:rsidRPr="00B66988">
        <w:rPr>
          <w:rFonts w:asciiTheme="majorHAnsi" w:hAnsiTheme="majorHAnsi"/>
          <w:bCs/>
          <w:lang w:val="bg-BG"/>
        </w:rPr>
        <w:t>11</w:t>
      </w:r>
      <w:r w:rsidR="00564095" w:rsidRPr="00B66988">
        <w:rPr>
          <w:rFonts w:asciiTheme="majorHAnsi" w:hAnsiTheme="majorHAnsi"/>
          <w:bCs/>
          <w:lang w:val="bg-BG"/>
        </w:rPr>
        <w:t>.2 Стойността на договора се определя въз основа на единичните цени и договорените количества компютърна техника.</w:t>
      </w:r>
    </w:p>
    <w:p w14:paraId="5C0D4B6D" w14:textId="77777777" w:rsidR="00E56746" w:rsidRPr="00B66988" w:rsidRDefault="00E56746" w:rsidP="00E56746">
      <w:pPr>
        <w:spacing w:line="276" w:lineRule="auto"/>
        <w:jc w:val="both"/>
        <w:rPr>
          <w:rFonts w:asciiTheme="majorHAnsi" w:hAnsiTheme="majorHAnsi"/>
          <w:lang w:val="bg-BG" w:eastAsia="bg-BG"/>
        </w:rPr>
      </w:pPr>
    </w:p>
    <w:p w14:paraId="0513733C" w14:textId="77777777" w:rsidR="00564095" w:rsidRPr="00B66988" w:rsidRDefault="00B67AB9" w:rsidP="00564095">
      <w:pPr>
        <w:spacing w:line="276" w:lineRule="auto"/>
        <w:jc w:val="both"/>
        <w:rPr>
          <w:rFonts w:asciiTheme="majorHAnsi" w:hAnsiTheme="majorHAnsi"/>
          <w:bCs/>
          <w:lang w:val="bg-BG"/>
        </w:rPr>
      </w:pPr>
      <w:r w:rsidRPr="00B66988">
        <w:rPr>
          <w:rFonts w:asciiTheme="majorHAnsi" w:hAnsiTheme="majorHAnsi"/>
          <w:bCs/>
          <w:lang w:val="bg-BG"/>
        </w:rPr>
        <w:t>11</w:t>
      </w:r>
      <w:r w:rsidR="00E56746" w:rsidRPr="00B66988">
        <w:rPr>
          <w:rFonts w:asciiTheme="majorHAnsi" w:hAnsiTheme="majorHAnsi"/>
          <w:bCs/>
          <w:lang w:val="bg-BG"/>
        </w:rPr>
        <w:t>.</w:t>
      </w:r>
      <w:r w:rsidR="00564095" w:rsidRPr="00B66988">
        <w:rPr>
          <w:rFonts w:asciiTheme="majorHAnsi" w:hAnsiTheme="majorHAnsi"/>
          <w:bCs/>
          <w:lang w:val="bg-BG"/>
        </w:rPr>
        <w:t>3</w:t>
      </w:r>
      <w:r w:rsidR="00E56746" w:rsidRPr="00B66988">
        <w:rPr>
          <w:rFonts w:asciiTheme="majorHAnsi" w:hAnsiTheme="majorHAnsi"/>
          <w:bCs/>
          <w:lang w:val="bg-BG"/>
        </w:rPr>
        <w:t xml:space="preserve"> </w:t>
      </w:r>
      <w:r w:rsidR="00564095" w:rsidRPr="00B66988">
        <w:rPr>
          <w:rFonts w:asciiTheme="majorHAnsi" w:hAnsiTheme="majorHAnsi"/>
          <w:bCs/>
          <w:lang w:val="bg-BG"/>
        </w:rPr>
        <w:t xml:space="preserve">Посочените в договора цени са крайни и включват всички разходи и възнаграждения на Изпълнителя за изпълнение на предмета на </w:t>
      </w:r>
      <w:r w:rsidR="006358B6" w:rsidRPr="00B66988">
        <w:rPr>
          <w:rFonts w:ascii="Cambria" w:hAnsi="Cambria"/>
          <w:lang w:val="bg-BG"/>
        </w:rPr>
        <w:t>поръчката</w:t>
      </w:r>
      <w:r w:rsidR="00564095" w:rsidRPr="00B66988">
        <w:rPr>
          <w:rFonts w:asciiTheme="majorHAnsi" w:hAnsiTheme="majorHAnsi"/>
          <w:bCs/>
          <w:lang w:val="bg-BG"/>
        </w:rPr>
        <w:t xml:space="preserve">, като но не само: разходите за придобиване, съответно прехвърляне на правото на собственост върху компютърната техника на Възложителя, за доставка на компютърната техника, за транспортиране на компютърната техника до мястото за доставка,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 (труд, всички резервни части неограничен брой за периода на </w:t>
      </w:r>
      <w:r w:rsidR="00564095" w:rsidRPr="00B66988">
        <w:rPr>
          <w:rFonts w:asciiTheme="majorHAnsi" w:hAnsiTheme="majorHAnsi"/>
          <w:bCs/>
          <w:lang w:val="bg-BG"/>
        </w:rPr>
        <w:lastRenderedPageBreak/>
        <w:t>гаранционното сервизно обслужване, вносни мита, такси, командировъчни – пътни, дневни и квартирни на служители на Изпълнителя при необходимост и др.), както и всички други разходи, необходими за качественото изпълнение на поръчката.</w:t>
      </w:r>
    </w:p>
    <w:p w14:paraId="56388815" w14:textId="77777777" w:rsidR="00E56746" w:rsidRPr="00B66988" w:rsidRDefault="00E56746" w:rsidP="00E56746">
      <w:pPr>
        <w:spacing w:line="276" w:lineRule="auto"/>
        <w:jc w:val="both"/>
        <w:rPr>
          <w:rFonts w:asciiTheme="majorHAnsi" w:hAnsiTheme="majorHAnsi"/>
          <w:bCs/>
          <w:lang w:val="bg-BG"/>
        </w:rPr>
      </w:pPr>
    </w:p>
    <w:p w14:paraId="51C96BD0" w14:textId="77777777" w:rsidR="00E56746" w:rsidRPr="00B66988" w:rsidRDefault="00B67AB9" w:rsidP="00E56746">
      <w:pPr>
        <w:spacing w:line="276" w:lineRule="auto"/>
        <w:jc w:val="both"/>
        <w:rPr>
          <w:rFonts w:asciiTheme="majorHAnsi" w:hAnsiTheme="majorHAnsi"/>
          <w:bCs/>
          <w:lang w:val="bg-BG"/>
        </w:rPr>
      </w:pPr>
      <w:r w:rsidRPr="00B66988">
        <w:rPr>
          <w:rFonts w:asciiTheme="majorHAnsi" w:hAnsiTheme="majorHAnsi"/>
          <w:bCs/>
          <w:lang w:val="bg-BG"/>
        </w:rPr>
        <w:t>11</w:t>
      </w:r>
      <w:r w:rsidR="00E56746" w:rsidRPr="00B66988">
        <w:rPr>
          <w:rFonts w:asciiTheme="majorHAnsi" w:hAnsiTheme="majorHAnsi"/>
          <w:bCs/>
          <w:lang w:val="bg-BG"/>
        </w:rPr>
        <w:t>.</w:t>
      </w:r>
      <w:r w:rsidR="00564095" w:rsidRPr="00B66988">
        <w:rPr>
          <w:rFonts w:asciiTheme="majorHAnsi" w:hAnsiTheme="majorHAnsi"/>
          <w:bCs/>
          <w:lang w:val="bg-BG"/>
        </w:rPr>
        <w:t>4</w:t>
      </w:r>
      <w:r w:rsidR="00E56746" w:rsidRPr="00B66988">
        <w:rPr>
          <w:rFonts w:asciiTheme="majorHAnsi" w:hAnsiTheme="majorHAnsi"/>
          <w:bCs/>
          <w:lang w:val="bg-BG"/>
        </w:rPr>
        <w:t xml:space="preserve"> Посочените в договора цени </w:t>
      </w:r>
      <w:r w:rsidR="00E56746" w:rsidRPr="00B66988">
        <w:rPr>
          <w:rFonts w:asciiTheme="majorHAnsi" w:hAnsiTheme="majorHAnsi"/>
          <w:lang w:val="bg-BG" w:eastAsia="bg-BG"/>
        </w:rPr>
        <w:t xml:space="preserve">остават непроменени за срока на действието му, освен </w:t>
      </w:r>
      <w:r w:rsidR="00E56746" w:rsidRPr="00B66988">
        <w:rPr>
          <w:rFonts w:asciiTheme="majorHAnsi" w:hAnsiTheme="majorHAnsi"/>
          <w:lang w:val="bg-BG"/>
        </w:rPr>
        <w:t>ако Изпълнителят предложи по-ниски цени по време на изпълнение на договора, без да променя предмета и обема на изпълнението.</w:t>
      </w:r>
    </w:p>
    <w:p w14:paraId="3739F0C4" w14:textId="77777777" w:rsidR="00E56746" w:rsidRPr="00B66988" w:rsidRDefault="00E56746" w:rsidP="00E56746">
      <w:pPr>
        <w:spacing w:line="276" w:lineRule="auto"/>
        <w:jc w:val="both"/>
        <w:rPr>
          <w:rFonts w:asciiTheme="majorHAnsi" w:hAnsiTheme="majorHAnsi"/>
          <w:bCs/>
          <w:lang w:val="bg-BG"/>
        </w:rPr>
      </w:pPr>
    </w:p>
    <w:p w14:paraId="44D65FC0" w14:textId="77777777" w:rsidR="00E540F4" w:rsidRPr="00B66988" w:rsidRDefault="00E540F4" w:rsidP="00564095">
      <w:pPr>
        <w:pStyle w:val="ListParagraph"/>
        <w:numPr>
          <w:ilvl w:val="0"/>
          <w:numId w:val="44"/>
        </w:numPr>
        <w:spacing w:line="276" w:lineRule="auto"/>
        <w:jc w:val="both"/>
        <w:rPr>
          <w:rFonts w:asciiTheme="majorHAnsi" w:hAnsiTheme="majorHAnsi"/>
          <w:b/>
          <w:bCs/>
          <w:lang w:val="bg-BG"/>
        </w:rPr>
      </w:pPr>
      <w:r w:rsidRPr="00B66988">
        <w:rPr>
          <w:rFonts w:asciiTheme="majorHAnsi" w:hAnsiTheme="majorHAnsi"/>
          <w:b/>
          <w:bCs/>
          <w:lang w:val="bg-BG"/>
        </w:rPr>
        <w:t>Начин на плащане</w:t>
      </w:r>
    </w:p>
    <w:p w14:paraId="6F242CB4" w14:textId="77777777" w:rsidR="00410B67" w:rsidRPr="00B66988" w:rsidRDefault="00410B67" w:rsidP="00DB21D4">
      <w:pPr>
        <w:pStyle w:val="BodyText3"/>
        <w:tabs>
          <w:tab w:val="left" w:pos="0"/>
        </w:tabs>
        <w:spacing w:after="0" w:line="276" w:lineRule="auto"/>
        <w:ind w:right="61"/>
        <w:jc w:val="both"/>
        <w:rPr>
          <w:rFonts w:asciiTheme="majorHAnsi" w:hAnsiTheme="majorHAnsi"/>
          <w:sz w:val="24"/>
          <w:szCs w:val="24"/>
          <w:lang w:val="bg-BG"/>
        </w:rPr>
      </w:pPr>
    </w:p>
    <w:p w14:paraId="59D3DB11" w14:textId="21A8A229" w:rsidR="003332C9" w:rsidRPr="00B66988" w:rsidRDefault="003332C9" w:rsidP="003332C9">
      <w:pPr>
        <w:autoSpaceDE w:val="0"/>
        <w:autoSpaceDN w:val="0"/>
        <w:adjustRightInd w:val="0"/>
        <w:spacing w:before="240"/>
        <w:jc w:val="both"/>
        <w:rPr>
          <w:rFonts w:asciiTheme="majorHAnsi" w:hAnsiTheme="majorHAnsi"/>
          <w:lang w:val="bg-BG"/>
        </w:rPr>
      </w:pPr>
      <w:r w:rsidRPr="00B66988">
        <w:rPr>
          <w:rFonts w:asciiTheme="majorHAnsi" w:hAnsiTheme="majorHAnsi"/>
          <w:lang w:val="bg-BG"/>
        </w:rPr>
        <w:t>1</w:t>
      </w:r>
      <w:r w:rsidR="008B4078">
        <w:rPr>
          <w:rFonts w:asciiTheme="majorHAnsi" w:hAnsiTheme="majorHAnsi"/>
          <w:lang w:val="bg-BG"/>
        </w:rPr>
        <w:t>2.1  Възложителят заплаща</w:t>
      </w:r>
      <w:r w:rsidRPr="00B66988">
        <w:rPr>
          <w:rFonts w:asciiTheme="majorHAnsi" w:hAnsiTheme="majorHAnsi"/>
          <w:lang w:val="bg-BG"/>
        </w:rPr>
        <w:t xml:space="preserve"> цена </w:t>
      </w:r>
      <w:r w:rsidR="008B4078">
        <w:rPr>
          <w:rFonts w:asciiTheme="majorHAnsi" w:hAnsiTheme="majorHAnsi"/>
          <w:lang w:val="bg-BG"/>
        </w:rPr>
        <w:t>за съответната доставка съгласно</w:t>
      </w:r>
      <w:r w:rsidRPr="00B66988">
        <w:rPr>
          <w:rFonts w:asciiTheme="majorHAnsi" w:hAnsiTheme="majorHAnsi"/>
          <w:lang w:val="bg-BG"/>
        </w:rPr>
        <w:t xml:space="preserve"> договора в 30 (тридесет) дневен срок след представяне на приемо-предавателе</w:t>
      </w:r>
      <w:r w:rsidR="005274BA" w:rsidRPr="00B66988">
        <w:rPr>
          <w:rFonts w:asciiTheme="majorHAnsi" w:hAnsiTheme="majorHAnsi"/>
          <w:lang w:val="bg-BG"/>
        </w:rPr>
        <w:t>н</w:t>
      </w:r>
      <w:r w:rsidRPr="00B66988">
        <w:rPr>
          <w:rFonts w:asciiTheme="majorHAnsi" w:hAnsiTheme="majorHAnsi"/>
          <w:lang w:val="bg-BG"/>
        </w:rPr>
        <w:t xml:space="preserve"> протокол разписан от страните по договора и оригинална фактура.</w:t>
      </w:r>
    </w:p>
    <w:p w14:paraId="2F8807C0" w14:textId="77777777" w:rsidR="003332C9" w:rsidRPr="00B66988" w:rsidRDefault="003332C9" w:rsidP="003332C9">
      <w:pPr>
        <w:spacing w:before="240" w:line="276" w:lineRule="auto"/>
        <w:ind w:right="-18"/>
        <w:jc w:val="both"/>
        <w:rPr>
          <w:rFonts w:asciiTheme="majorHAnsi" w:hAnsiTheme="majorHAnsi"/>
          <w:lang w:val="bg-BG"/>
        </w:rPr>
      </w:pPr>
    </w:p>
    <w:p w14:paraId="109E0BCC" w14:textId="77777777" w:rsidR="003332C9" w:rsidRPr="00B66988" w:rsidRDefault="003332C9" w:rsidP="003332C9">
      <w:pPr>
        <w:spacing w:before="240" w:line="276" w:lineRule="auto"/>
        <w:ind w:right="-18"/>
        <w:jc w:val="both"/>
        <w:rPr>
          <w:rFonts w:asciiTheme="majorHAnsi" w:hAnsiTheme="majorHAnsi"/>
          <w:lang w:val="bg-BG"/>
        </w:rPr>
      </w:pPr>
      <w:r w:rsidRPr="00B66988">
        <w:rPr>
          <w:rFonts w:asciiTheme="majorHAnsi" w:hAnsiTheme="majorHAnsi"/>
          <w:lang w:val="bg-BG"/>
        </w:rPr>
        <w:t xml:space="preserve">12.2 Плащане по договора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592/ 21.08.2018 г. В този случай плащането се извършва съгласно указанията на органите на данъчната и митническата администрация. </w:t>
      </w:r>
    </w:p>
    <w:p w14:paraId="1A3749AF" w14:textId="77777777" w:rsidR="00E540F4" w:rsidRPr="00B66988" w:rsidRDefault="00E540F4" w:rsidP="00DB21D4">
      <w:pPr>
        <w:pStyle w:val="ListParagraph"/>
        <w:spacing w:line="276" w:lineRule="auto"/>
        <w:ind w:left="0"/>
        <w:jc w:val="both"/>
        <w:rPr>
          <w:rFonts w:asciiTheme="majorHAnsi" w:hAnsiTheme="majorHAnsi"/>
          <w:bCs/>
          <w:lang w:val="bg-BG"/>
        </w:rPr>
      </w:pPr>
    </w:p>
    <w:p w14:paraId="5612775E" w14:textId="77777777" w:rsidR="005641F3" w:rsidRPr="00B66988" w:rsidRDefault="005641F3" w:rsidP="005641F3">
      <w:pPr>
        <w:pStyle w:val="BodyText3"/>
        <w:tabs>
          <w:tab w:val="left" w:pos="0"/>
        </w:tabs>
        <w:spacing w:after="0" w:line="276" w:lineRule="auto"/>
        <w:ind w:right="61"/>
        <w:jc w:val="both"/>
        <w:rPr>
          <w:rFonts w:asciiTheme="majorHAnsi" w:hAnsiTheme="majorHAnsi"/>
          <w:sz w:val="24"/>
          <w:szCs w:val="24"/>
          <w:lang w:val="bg-BG"/>
        </w:rPr>
      </w:pPr>
    </w:p>
    <w:p w14:paraId="1D7A4537" w14:textId="77777777" w:rsidR="00D46C8D" w:rsidRPr="00B66988" w:rsidRDefault="00D46C8D" w:rsidP="005641F3">
      <w:pPr>
        <w:pStyle w:val="ListParagraph"/>
        <w:numPr>
          <w:ilvl w:val="0"/>
          <w:numId w:val="44"/>
        </w:numPr>
        <w:spacing w:line="276" w:lineRule="auto"/>
        <w:jc w:val="both"/>
        <w:rPr>
          <w:rFonts w:asciiTheme="majorHAnsi" w:hAnsiTheme="majorHAnsi"/>
          <w:b/>
          <w:bCs/>
          <w:lang w:val="bg-BG"/>
        </w:rPr>
      </w:pPr>
      <w:r w:rsidRPr="00B66988">
        <w:rPr>
          <w:rFonts w:asciiTheme="majorHAnsi" w:hAnsiTheme="majorHAnsi"/>
          <w:b/>
          <w:bCs/>
          <w:lang w:val="bg-BG"/>
        </w:rPr>
        <w:t>Гаранция за изпълнение на договора</w:t>
      </w:r>
    </w:p>
    <w:p w14:paraId="76BE1051" w14:textId="77777777" w:rsidR="00EC0F84" w:rsidRPr="00B66988" w:rsidRDefault="00EC0F84" w:rsidP="00EC0F84">
      <w:pPr>
        <w:tabs>
          <w:tab w:val="left" w:pos="360"/>
        </w:tabs>
        <w:spacing w:line="276" w:lineRule="auto"/>
        <w:jc w:val="both"/>
        <w:rPr>
          <w:rFonts w:asciiTheme="majorHAnsi" w:hAnsiTheme="majorHAnsi"/>
          <w:b/>
          <w:bCs/>
          <w:lang w:val="bg-BG"/>
        </w:rPr>
      </w:pPr>
    </w:p>
    <w:p w14:paraId="7484DC3F" w14:textId="77777777" w:rsidR="00D46C8D" w:rsidRPr="00B66988" w:rsidRDefault="003332C9" w:rsidP="00EC0F84">
      <w:pPr>
        <w:spacing w:after="120" w:line="276" w:lineRule="auto"/>
        <w:ind w:right="72"/>
        <w:jc w:val="both"/>
        <w:rPr>
          <w:rFonts w:asciiTheme="majorHAnsi" w:hAnsiTheme="majorHAnsi"/>
          <w:lang w:val="bg-BG"/>
        </w:rPr>
      </w:pPr>
      <w:r w:rsidRPr="00B66988">
        <w:rPr>
          <w:rFonts w:asciiTheme="majorHAnsi" w:hAnsiTheme="majorHAnsi"/>
          <w:lang w:val="bg-BG"/>
        </w:rPr>
        <w:t>13</w:t>
      </w:r>
      <w:r w:rsidR="00D46C8D" w:rsidRPr="00B66988">
        <w:rPr>
          <w:rFonts w:asciiTheme="majorHAnsi" w:hAnsiTheme="majorHAnsi"/>
          <w:lang w:val="bg-BG"/>
        </w:rPr>
        <w:t xml:space="preserve">.1 Гаранцията за изпълнение на договора представлява </w:t>
      </w:r>
      <w:r w:rsidR="005641F3" w:rsidRPr="00B66988">
        <w:rPr>
          <w:rFonts w:asciiTheme="majorHAnsi" w:hAnsiTheme="majorHAnsi"/>
          <w:lang w:val="bg-BG"/>
        </w:rPr>
        <w:t>4</w:t>
      </w:r>
      <w:r w:rsidR="00D46C8D" w:rsidRPr="00B66988">
        <w:rPr>
          <w:rFonts w:asciiTheme="majorHAnsi" w:hAnsiTheme="majorHAnsi"/>
          <w:lang w:val="bg-BG"/>
        </w:rPr>
        <w:t xml:space="preserve"> % (</w:t>
      </w:r>
      <w:r w:rsidR="005641F3" w:rsidRPr="00B66988">
        <w:rPr>
          <w:rFonts w:asciiTheme="majorHAnsi" w:hAnsiTheme="majorHAnsi"/>
          <w:lang w:val="bg-BG"/>
        </w:rPr>
        <w:t>че</w:t>
      </w:r>
      <w:r w:rsidR="00D46C8D" w:rsidRPr="00B66988">
        <w:rPr>
          <w:rFonts w:asciiTheme="majorHAnsi" w:hAnsiTheme="majorHAnsi"/>
          <w:lang w:val="bg-BG"/>
        </w:rPr>
        <w:t>т</w:t>
      </w:r>
      <w:r w:rsidR="005641F3" w:rsidRPr="00B66988">
        <w:rPr>
          <w:rFonts w:asciiTheme="majorHAnsi" w:hAnsiTheme="majorHAnsi"/>
          <w:lang w:val="bg-BG"/>
        </w:rPr>
        <w:t>и</w:t>
      </w:r>
      <w:r w:rsidR="00D46C8D" w:rsidRPr="00B66988">
        <w:rPr>
          <w:rFonts w:asciiTheme="majorHAnsi" w:hAnsiTheme="majorHAnsi"/>
          <w:lang w:val="bg-BG"/>
        </w:rPr>
        <w:t xml:space="preserve">ри на сто) от </w:t>
      </w:r>
      <w:r w:rsidR="005641F3" w:rsidRPr="00B66988">
        <w:rPr>
          <w:rFonts w:asciiTheme="majorHAnsi" w:hAnsiTheme="majorHAnsi"/>
          <w:lang w:val="bg-BG"/>
        </w:rPr>
        <w:t>общата</w:t>
      </w:r>
      <w:r w:rsidR="001B165B" w:rsidRPr="00B66988">
        <w:rPr>
          <w:rFonts w:asciiTheme="majorHAnsi" w:hAnsiTheme="majorHAnsi"/>
          <w:lang w:val="bg-BG"/>
        </w:rPr>
        <w:t xml:space="preserve"> стойност на договора</w:t>
      </w:r>
      <w:r w:rsidR="00D46C8D" w:rsidRPr="00B66988">
        <w:rPr>
          <w:rFonts w:asciiTheme="majorHAnsi" w:hAnsiTheme="majorHAnsi"/>
          <w:lang w:val="bg-BG"/>
        </w:rPr>
        <w:t xml:space="preserve"> без ДДС, представена от определения изпълнител в момента на неговото сключване. </w:t>
      </w:r>
      <w:r w:rsidR="005641F3" w:rsidRPr="00B66988">
        <w:rPr>
          <w:rFonts w:asciiTheme="majorHAnsi" w:hAnsiTheme="majorHAnsi"/>
          <w:lang w:val="bg-BG"/>
        </w:rPr>
        <w:t>Гаранцията за изпълнение в размер 3 % (три на сто) обезпечава изпълнението на доставката, а в размер 1 % (едно на сто) - обезпечава гаранционното сервизно обслужване.</w:t>
      </w:r>
    </w:p>
    <w:p w14:paraId="28026196" w14:textId="77777777" w:rsidR="00B65808" w:rsidRPr="00B66988" w:rsidRDefault="003332C9" w:rsidP="00B65808">
      <w:pPr>
        <w:spacing w:before="240" w:after="120" w:line="276" w:lineRule="auto"/>
        <w:ind w:right="72"/>
        <w:jc w:val="both"/>
        <w:rPr>
          <w:rFonts w:asciiTheme="majorHAnsi" w:hAnsiTheme="majorHAnsi"/>
          <w:lang w:val="bg-BG"/>
        </w:rPr>
      </w:pPr>
      <w:r w:rsidRPr="00B66988">
        <w:rPr>
          <w:rFonts w:asciiTheme="majorHAnsi" w:hAnsiTheme="majorHAnsi"/>
          <w:lang w:val="bg-BG"/>
        </w:rPr>
        <w:t>13</w:t>
      </w:r>
      <w:r w:rsidR="00B65808" w:rsidRPr="00B66988">
        <w:rPr>
          <w:rFonts w:asciiTheme="majorHAnsi" w:hAnsiTheme="majorHAnsi"/>
          <w:lang w:val="bg-BG"/>
        </w:rPr>
        <w:t>.2. Срокът на валидност на гаранцията за обезпечаване на изпълнението на договора е до изтичане на последния гаранционен срок.</w:t>
      </w:r>
    </w:p>
    <w:p w14:paraId="7E668557" w14:textId="77777777" w:rsidR="00B65808" w:rsidRPr="00B66988" w:rsidRDefault="00B65808" w:rsidP="00EC0F84">
      <w:pPr>
        <w:spacing w:after="120" w:line="276" w:lineRule="auto"/>
        <w:ind w:right="72"/>
        <w:jc w:val="both"/>
        <w:rPr>
          <w:rFonts w:asciiTheme="majorHAnsi" w:hAnsiTheme="majorHAnsi"/>
          <w:lang w:val="bg-BG"/>
        </w:rPr>
      </w:pPr>
    </w:p>
    <w:p w14:paraId="3E16503E" w14:textId="77777777" w:rsidR="00D46C8D" w:rsidRPr="00B66988" w:rsidRDefault="003332C9" w:rsidP="00EC0F84">
      <w:pPr>
        <w:spacing w:after="120" w:line="276" w:lineRule="auto"/>
        <w:ind w:right="72"/>
        <w:jc w:val="both"/>
        <w:rPr>
          <w:rFonts w:asciiTheme="majorHAnsi" w:hAnsiTheme="majorHAnsi"/>
          <w:lang w:val="bg-BG"/>
        </w:rPr>
      </w:pPr>
      <w:r w:rsidRPr="00B66988">
        <w:rPr>
          <w:rFonts w:asciiTheme="majorHAnsi" w:hAnsiTheme="majorHAnsi"/>
          <w:lang w:val="bg-BG"/>
        </w:rPr>
        <w:t>13</w:t>
      </w:r>
      <w:r w:rsidR="00B65808" w:rsidRPr="00B66988">
        <w:rPr>
          <w:rFonts w:asciiTheme="majorHAnsi" w:hAnsiTheme="majorHAnsi"/>
          <w:lang w:val="bg-BG"/>
        </w:rPr>
        <w:t>.3</w:t>
      </w:r>
      <w:r w:rsidR="00EC0F84" w:rsidRPr="00B66988">
        <w:rPr>
          <w:rFonts w:asciiTheme="majorHAnsi" w:hAnsiTheme="majorHAnsi"/>
          <w:lang w:val="bg-BG"/>
        </w:rPr>
        <w:t xml:space="preserve"> </w:t>
      </w:r>
      <w:r w:rsidR="00D46C8D" w:rsidRPr="00B66988">
        <w:rPr>
          <w:rFonts w:asciiTheme="majorHAnsi" w:hAnsiTheme="majorHAnsi"/>
          <w:lang w:val="bg-BG"/>
        </w:rPr>
        <w:t xml:space="preserve">Гаранцията се предоставя в една от следните форми: </w:t>
      </w:r>
    </w:p>
    <w:p w14:paraId="79113B41" w14:textId="156EF672" w:rsidR="00D46C8D" w:rsidRPr="00B66988" w:rsidRDefault="003332C9" w:rsidP="00E01DAF">
      <w:pPr>
        <w:spacing w:beforeLines="60" w:before="144" w:after="120" w:line="276" w:lineRule="auto"/>
        <w:jc w:val="both"/>
        <w:rPr>
          <w:rFonts w:asciiTheme="majorHAnsi" w:hAnsiTheme="majorHAnsi"/>
          <w:lang w:val="bg-BG"/>
        </w:rPr>
      </w:pPr>
      <w:r w:rsidRPr="00B66988">
        <w:rPr>
          <w:rFonts w:asciiTheme="majorHAnsi" w:hAnsiTheme="majorHAnsi"/>
          <w:lang w:val="bg-BG"/>
        </w:rPr>
        <w:t>13</w:t>
      </w:r>
      <w:r w:rsidR="00EC0F84" w:rsidRPr="00B66988">
        <w:rPr>
          <w:rFonts w:asciiTheme="majorHAnsi" w:hAnsiTheme="majorHAnsi"/>
          <w:lang w:val="bg-BG"/>
        </w:rPr>
        <w:t>.</w:t>
      </w:r>
      <w:r w:rsidR="008B4078">
        <w:rPr>
          <w:rFonts w:asciiTheme="majorHAnsi" w:hAnsiTheme="majorHAnsi"/>
          <w:lang w:val="bg-BG"/>
        </w:rPr>
        <w:t>3</w:t>
      </w:r>
      <w:r w:rsidR="00D46C8D" w:rsidRPr="00B66988">
        <w:rPr>
          <w:rFonts w:asciiTheme="majorHAnsi" w:hAnsiTheme="majorHAnsi"/>
          <w:lang w:val="bg-BG"/>
        </w:rPr>
        <w:t>.1. парична сума;</w:t>
      </w:r>
    </w:p>
    <w:p w14:paraId="251B1990" w14:textId="4A6C77F3" w:rsidR="00D46C8D" w:rsidRPr="00B66988" w:rsidRDefault="003332C9" w:rsidP="00E01DAF">
      <w:pPr>
        <w:spacing w:beforeLines="60" w:before="144" w:after="120" w:line="276" w:lineRule="auto"/>
        <w:jc w:val="both"/>
        <w:rPr>
          <w:rFonts w:asciiTheme="majorHAnsi" w:hAnsiTheme="majorHAnsi"/>
          <w:lang w:val="bg-BG"/>
        </w:rPr>
      </w:pPr>
      <w:r w:rsidRPr="00B66988">
        <w:rPr>
          <w:rFonts w:asciiTheme="majorHAnsi" w:hAnsiTheme="majorHAnsi"/>
          <w:lang w:val="bg-BG"/>
        </w:rPr>
        <w:t>13</w:t>
      </w:r>
      <w:r w:rsidR="00EC0F84" w:rsidRPr="00B66988">
        <w:rPr>
          <w:rFonts w:asciiTheme="majorHAnsi" w:hAnsiTheme="majorHAnsi"/>
          <w:lang w:val="bg-BG"/>
        </w:rPr>
        <w:t>.</w:t>
      </w:r>
      <w:r w:rsidR="008B4078">
        <w:rPr>
          <w:rFonts w:asciiTheme="majorHAnsi" w:hAnsiTheme="majorHAnsi"/>
          <w:lang w:val="bg-BG"/>
        </w:rPr>
        <w:t>3</w:t>
      </w:r>
      <w:r w:rsidR="00D46C8D" w:rsidRPr="00B66988">
        <w:rPr>
          <w:rFonts w:asciiTheme="majorHAnsi" w:hAnsiTheme="majorHAnsi"/>
          <w:lang w:val="bg-BG"/>
        </w:rPr>
        <w:t>.2. банкова гаранция;</w:t>
      </w:r>
    </w:p>
    <w:p w14:paraId="1BB060FD" w14:textId="2C31B785" w:rsidR="00D46C8D" w:rsidRPr="00B66988" w:rsidRDefault="003332C9" w:rsidP="00E01DAF">
      <w:pPr>
        <w:spacing w:beforeLines="60" w:before="144" w:after="120" w:line="276" w:lineRule="auto"/>
        <w:jc w:val="both"/>
        <w:rPr>
          <w:rFonts w:asciiTheme="majorHAnsi" w:hAnsiTheme="majorHAnsi"/>
          <w:lang w:val="bg-BG"/>
        </w:rPr>
      </w:pPr>
      <w:r w:rsidRPr="00B66988">
        <w:rPr>
          <w:rFonts w:asciiTheme="majorHAnsi" w:hAnsiTheme="majorHAnsi"/>
          <w:lang w:val="bg-BG"/>
        </w:rPr>
        <w:t>13</w:t>
      </w:r>
      <w:r w:rsidR="00EC0F84" w:rsidRPr="00B66988">
        <w:rPr>
          <w:rFonts w:asciiTheme="majorHAnsi" w:hAnsiTheme="majorHAnsi"/>
          <w:lang w:val="bg-BG"/>
        </w:rPr>
        <w:t>.</w:t>
      </w:r>
      <w:r w:rsidR="008B4078">
        <w:rPr>
          <w:rFonts w:asciiTheme="majorHAnsi" w:hAnsiTheme="majorHAnsi"/>
          <w:lang w:val="bg-BG"/>
        </w:rPr>
        <w:t>3</w:t>
      </w:r>
      <w:r w:rsidR="00D46C8D" w:rsidRPr="00B66988">
        <w:rPr>
          <w:rFonts w:asciiTheme="majorHAnsi" w:hAnsiTheme="majorHAnsi"/>
          <w:lang w:val="bg-BG"/>
        </w:rPr>
        <w:t xml:space="preserve">.3. застраховка, която обезпечава изпълнението чрез покритие на отговорността на изпълнителя. </w:t>
      </w:r>
    </w:p>
    <w:p w14:paraId="58857BD0" w14:textId="2E7DD2CA" w:rsidR="00D46C8D" w:rsidRPr="00B66988" w:rsidRDefault="00D46C8D" w:rsidP="00EC0F84">
      <w:pPr>
        <w:tabs>
          <w:tab w:val="left" w:pos="360"/>
        </w:tabs>
        <w:spacing w:after="120" w:line="276" w:lineRule="auto"/>
        <w:jc w:val="both"/>
        <w:rPr>
          <w:rFonts w:asciiTheme="majorHAnsi" w:hAnsiTheme="majorHAnsi"/>
          <w:lang w:val="bg-BG"/>
        </w:rPr>
      </w:pPr>
      <w:r w:rsidRPr="00B66988">
        <w:rPr>
          <w:rFonts w:asciiTheme="majorHAnsi" w:hAnsiTheme="majorHAnsi"/>
          <w:lang w:val="bg-BG"/>
        </w:rPr>
        <w:t xml:space="preserve">Гаранцията по т. </w:t>
      </w:r>
      <w:r w:rsidR="00C650F1" w:rsidRPr="00B66988">
        <w:rPr>
          <w:rFonts w:asciiTheme="majorHAnsi" w:hAnsiTheme="majorHAnsi"/>
          <w:lang w:val="bg-BG"/>
        </w:rPr>
        <w:t>13</w:t>
      </w:r>
      <w:r w:rsidR="00EC0F84" w:rsidRPr="00B66988">
        <w:rPr>
          <w:rFonts w:asciiTheme="majorHAnsi" w:hAnsiTheme="majorHAnsi"/>
          <w:lang w:val="bg-BG"/>
        </w:rPr>
        <w:t>.</w:t>
      </w:r>
      <w:r w:rsidR="008B4078">
        <w:rPr>
          <w:rFonts w:asciiTheme="majorHAnsi" w:hAnsiTheme="majorHAnsi"/>
          <w:lang w:val="bg-BG"/>
        </w:rPr>
        <w:t>3</w:t>
      </w:r>
      <w:r w:rsidRPr="00B66988">
        <w:rPr>
          <w:rFonts w:asciiTheme="majorHAnsi" w:hAnsiTheme="majorHAnsi"/>
          <w:lang w:val="bg-BG"/>
        </w:rPr>
        <w:t xml:space="preserve">.1 или т. </w:t>
      </w:r>
      <w:r w:rsidR="00EC0F84" w:rsidRPr="00B66988">
        <w:rPr>
          <w:rFonts w:asciiTheme="majorHAnsi" w:hAnsiTheme="majorHAnsi"/>
          <w:lang w:val="bg-BG"/>
        </w:rPr>
        <w:t>1</w:t>
      </w:r>
      <w:r w:rsidR="00C650F1" w:rsidRPr="00B66988">
        <w:rPr>
          <w:rFonts w:asciiTheme="majorHAnsi" w:hAnsiTheme="majorHAnsi"/>
          <w:lang w:val="bg-BG"/>
        </w:rPr>
        <w:t>3</w:t>
      </w:r>
      <w:r w:rsidR="00EC0F84" w:rsidRPr="00B66988">
        <w:rPr>
          <w:rFonts w:asciiTheme="majorHAnsi" w:hAnsiTheme="majorHAnsi"/>
          <w:lang w:val="bg-BG"/>
        </w:rPr>
        <w:t>.</w:t>
      </w:r>
      <w:r w:rsidR="008B4078">
        <w:rPr>
          <w:rFonts w:asciiTheme="majorHAnsi" w:hAnsiTheme="majorHAnsi"/>
          <w:lang w:val="bg-BG"/>
        </w:rPr>
        <w:t>3</w:t>
      </w:r>
      <w:r w:rsidRPr="00B66988">
        <w:rPr>
          <w:rFonts w:asciiTheme="majorHAnsi" w:hAnsiTheme="majorHAnsi"/>
          <w:lang w:val="bg-BG"/>
        </w:rPr>
        <w:t xml:space="preserve">.2 може да се предостави от името на изпълнителя за сметка на трето лице </w:t>
      </w:r>
      <w:r w:rsidR="00EC0F84" w:rsidRPr="00B66988">
        <w:rPr>
          <w:rFonts w:asciiTheme="majorHAnsi" w:hAnsiTheme="majorHAnsi"/>
          <w:lang w:val="bg-BG"/>
        </w:rPr>
        <w:t>–</w:t>
      </w:r>
      <w:r w:rsidRPr="00B66988">
        <w:rPr>
          <w:rFonts w:asciiTheme="majorHAnsi" w:hAnsiTheme="majorHAnsi"/>
          <w:lang w:val="bg-BG"/>
        </w:rPr>
        <w:t xml:space="preserve"> гарант. </w:t>
      </w:r>
    </w:p>
    <w:p w14:paraId="13EBB35B" w14:textId="77777777" w:rsidR="00D46C8D" w:rsidRPr="00B66988" w:rsidRDefault="003332C9" w:rsidP="00EC0F84">
      <w:pPr>
        <w:tabs>
          <w:tab w:val="left" w:pos="360"/>
        </w:tabs>
        <w:spacing w:after="120" w:line="276" w:lineRule="auto"/>
        <w:jc w:val="both"/>
        <w:rPr>
          <w:rFonts w:asciiTheme="majorHAnsi" w:hAnsiTheme="majorHAnsi"/>
          <w:lang w:val="bg-BG"/>
        </w:rPr>
      </w:pPr>
      <w:r w:rsidRPr="00B66988">
        <w:rPr>
          <w:rFonts w:asciiTheme="majorHAnsi" w:hAnsiTheme="majorHAnsi"/>
          <w:lang w:val="bg-BG"/>
        </w:rPr>
        <w:lastRenderedPageBreak/>
        <w:t>13</w:t>
      </w:r>
      <w:r w:rsidR="00EC0F84" w:rsidRPr="00B66988">
        <w:rPr>
          <w:rFonts w:asciiTheme="majorHAnsi" w:hAnsiTheme="majorHAnsi"/>
          <w:lang w:val="bg-BG"/>
        </w:rPr>
        <w:t xml:space="preserve">.4 </w:t>
      </w:r>
      <w:r w:rsidR="00D46C8D" w:rsidRPr="00B66988">
        <w:rPr>
          <w:rFonts w:asciiTheme="majorHAnsi" w:hAnsiTheme="majorHAnsi"/>
          <w:lang w:val="bg-BG"/>
        </w:rPr>
        <w:t xml:space="preserve">Участникът, определен за изпълнител, избира сам формата на гаранцията за изпълнение. </w:t>
      </w:r>
    </w:p>
    <w:p w14:paraId="544C66E6" w14:textId="77777777" w:rsidR="00D46C8D" w:rsidRPr="00B66988" w:rsidRDefault="003332C9" w:rsidP="00EC0F84">
      <w:pPr>
        <w:tabs>
          <w:tab w:val="left" w:pos="360"/>
        </w:tabs>
        <w:spacing w:after="120" w:line="276" w:lineRule="auto"/>
        <w:jc w:val="both"/>
        <w:rPr>
          <w:rFonts w:asciiTheme="majorHAnsi" w:hAnsiTheme="majorHAnsi"/>
          <w:lang w:val="bg-BG"/>
        </w:rPr>
      </w:pPr>
      <w:r w:rsidRPr="00B66988">
        <w:rPr>
          <w:rFonts w:asciiTheme="majorHAnsi" w:hAnsiTheme="majorHAnsi"/>
          <w:lang w:val="bg-BG"/>
        </w:rPr>
        <w:t>13</w:t>
      </w:r>
      <w:r w:rsidR="00EC0F84" w:rsidRPr="00B66988">
        <w:rPr>
          <w:rFonts w:asciiTheme="majorHAnsi" w:hAnsiTheme="majorHAnsi"/>
          <w:lang w:val="bg-BG"/>
        </w:rPr>
        <w:t xml:space="preserve">.5 </w:t>
      </w:r>
      <w:r w:rsidR="00D46C8D" w:rsidRPr="00B66988">
        <w:rPr>
          <w:rFonts w:asciiTheme="majorHAnsi" w:hAnsiTheme="majorHAnsi"/>
          <w:lang w:val="bg-BG"/>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14:paraId="12147247" w14:textId="77777777" w:rsidR="00D46C8D" w:rsidRPr="00B66988" w:rsidRDefault="003332C9" w:rsidP="00EC0F84">
      <w:pPr>
        <w:tabs>
          <w:tab w:val="left" w:pos="360"/>
        </w:tabs>
        <w:spacing w:after="120" w:line="276" w:lineRule="auto"/>
        <w:jc w:val="both"/>
        <w:rPr>
          <w:rFonts w:asciiTheme="majorHAnsi" w:hAnsiTheme="majorHAnsi"/>
          <w:lang w:val="bg-BG"/>
        </w:rPr>
      </w:pPr>
      <w:r w:rsidRPr="00B66988">
        <w:rPr>
          <w:rFonts w:asciiTheme="majorHAnsi" w:hAnsiTheme="majorHAnsi"/>
          <w:lang w:val="bg-BG"/>
        </w:rPr>
        <w:t>13</w:t>
      </w:r>
      <w:r w:rsidR="00EC0F84" w:rsidRPr="00B66988">
        <w:rPr>
          <w:rFonts w:asciiTheme="majorHAnsi" w:hAnsiTheme="majorHAnsi"/>
          <w:lang w:val="bg-BG"/>
        </w:rPr>
        <w:t xml:space="preserve">.6 </w:t>
      </w:r>
      <w:r w:rsidR="00D46C8D" w:rsidRPr="00B66988">
        <w:rPr>
          <w:rFonts w:asciiTheme="majorHAnsi" w:hAnsiTheme="majorHAnsi"/>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14:paraId="3570D6C6" w14:textId="77777777" w:rsidR="00D46C8D" w:rsidRPr="00B66988" w:rsidRDefault="003332C9" w:rsidP="00EC0F84">
      <w:pPr>
        <w:tabs>
          <w:tab w:val="left" w:pos="360"/>
        </w:tabs>
        <w:spacing w:after="120" w:line="276" w:lineRule="auto"/>
        <w:jc w:val="both"/>
        <w:rPr>
          <w:rFonts w:asciiTheme="majorHAnsi" w:hAnsiTheme="majorHAnsi"/>
          <w:lang w:val="bg-BG"/>
        </w:rPr>
      </w:pPr>
      <w:r w:rsidRPr="00B66988">
        <w:rPr>
          <w:rFonts w:asciiTheme="majorHAnsi" w:hAnsiTheme="majorHAnsi"/>
          <w:lang w:val="bg-BG"/>
        </w:rPr>
        <w:t>13</w:t>
      </w:r>
      <w:r w:rsidR="00EC0F84" w:rsidRPr="00B66988">
        <w:rPr>
          <w:rFonts w:asciiTheme="majorHAnsi" w:hAnsiTheme="majorHAnsi"/>
          <w:lang w:val="bg-BG"/>
        </w:rPr>
        <w:t xml:space="preserve">.7 </w:t>
      </w:r>
      <w:r w:rsidR="00D46C8D" w:rsidRPr="00B66988">
        <w:rPr>
          <w:rFonts w:asciiTheme="majorHAnsi" w:hAnsiTheme="majorHAnsi"/>
          <w:lang w:val="bg-BG"/>
        </w:rPr>
        <w:t>При представяне на гаранцията под формата на парична сума, тя се внася по банков път, на името на МВнР:</w:t>
      </w:r>
    </w:p>
    <w:p w14:paraId="44EC409F" w14:textId="77777777" w:rsidR="00D46C8D" w:rsidRPr="00B66988" w:rsidRDefault="00D46C8D" w:rsidP="00EC0F84">
      <w:pPr>
        <w:pStyle w:val="Heading9"/>
        <w:tabs>
          <w:tab w:val="left" w:pos="8280"/>
        </w:tabs>
        <w:spacing w:after="120" w:line="276" w:lineRule="auto"/>
        <w:ind w:right="33"/>
        <w:jc w:val="both"/>
        <w:rPr>
          <w:rFonts w:asciiTheme="majorHAnsi" w:hAnsiTheme="majorHAnsi"/>
          <w:i w:val="0"/>
          <w:iCs w:val="0"/>
          <w:sz w:val="24"/>
          <w:szCs w:val="24"/>
          <w:u w:val="none"/>
          <w:lang w:val="bg-BG"/>
        </w:rPr>
      </w:pPr>
      <w:r w:rsidRPr="00B66988">
        <w:rPr>
          <w:rFonts w:asciiTheme="majorHAnsi" w:hAnsiTheme="majorHAnsi"/>
          <w:i w:val="0"/>
          <w:iCs w:val="0"/>
          <w:sz w:val="24"/>
          <w:szCs w:val="24"/>
          <w:u w:val="none"/>
          <w:lang w:val="bg-BG"/>
        </w:rPr>
        <w:t xml:space="preserve">БНБ </w:t>
      </w:r>
      <w:r w:rsidR="00EC0F84" w:rsidRPr="00B66988">
        <w:rPr>
          <w:rFonts w:asciiTheme="majorHAnsi" w:hAnsiTheme="majorHAnsi"/>
          <w:i w:val="0"/>
          <w:iCs w:val="0"/>
          <w:sz w:val="24"/>
          <w:szCs w:val="24"/>
          <w:u w:val="none"/>
          <w:lang w:val="bg-BG"/>
        </w:rPr>
        <w:t>–</w:t>
      </w:r>
      <w:r w:rsidRPr="00B66988">
        <w:rPr>
          <w:rFonts w:asciiTheme="majorHAnsi" w:hAnsiTheme="majorHAnsi"/>
          <w:i w:val="0"/>
          <w:iCs w:val="0"/>
          <w:sz w:val="24"/>
          <w:szCs w:val="24"/>
          <w:u w:val="none"/>
          <w:lang w:val="bg-BG"/>
        </w:rPr>
        <w:t xml:space="preserve"> ЦУ,</w:t>
      </w:r>
    </w:p>
    <w:p w14:paraId="3677F3AC" w14:textId="77777777" w:rsidR="00D46C8D" w:rsidRPr="00B66988" w:rsidRDefault="00D46C8D" w:rsidP="00EC0F84">
      <w:pPr>
        <w:pStyle w:val="Heading9"/>
        <w:spacing w:after="120" w:line="276" w:lineRule="auto"/>
        <w:ind w:right="33"/>
        <w:jc w:val="both"/>
        <w:rPr>
          <w:rFonts w:asciiTheme="majorHAnsi" w:hAnsiTheme="majorHAnsi"/>
          <w:i w:val="0"/>
          <w:iCs w:val="0"/>
          <w:sz w:val="24"/>
          <w:szCs w:val="24"/>
          <w:u w:val="none"/>
          <w:lang w:val="bg-BG"/>
        </w:rPr>
      </w:pPr>
      <w:r w:rsidRPr="00B66988">
        <w:rPr>
          <w:rFonts w:asciiTheme="majorHAnsi" w:hAnsiTheme="majorHAnsi"/>
          <w:i w:val="0"/>
          <w:iCs w:val="0"/>
          <w:sz w:val="24"/>
          <w:szCs w:val="24"/>
          <w:u w:val="none"/>
          <w:lang w:val="bg-BG"/>
        </w:rPr>
        <w:t xml:space="preserve">Банкова сметка: </w:t>
      </w:r>
      <w:r w:rsidRPr="00B66988">
        <w:rPr>
          <w:rFonts w:asciiTheme="majorHAnsi" w:hAnsiTheme="majorHAnsi"/>
          <w:i w:val="0"/>
          <w:sz w:val="24"/>
          <w:szCs w:val="24"/>
          <w:u w:val="none"/>
          <w:lang w:val="bg-BG"/>
        </w:rPr>
        <w:t xml:space="preserve">BG45 BNBG 9661 3300 1343 01 </w:t>
      </w:r>
    </w:p>
    <w:p w14:paraId="32CBD425" w14:textId="77777777" w:rsidR="00D46C8D" w:rsidRPr="00B66988" w:rsidRDefault="00D46C8D" w:rsidP="00EC0F84">
      <w:pPr>
        <w:pStyle w:val="Header"/>
        <w:tabs>
          <w:tab w:val="left" w:pos="720"/>
        </w:tabs>
        <w:spacing w:after="120" w:line="276" w:lineRule="auto"/>
        <w:jc w:val="both"/>
        <w:rPr>
          <w:rFonts w:asciiTheme="majorHAnsi" w:hAnsiTheme="majorHAnsi"/>
          <w:szCs w:val="24"/>
          <w:lang w:val="bg-BG"/>
        </w:rPr>
      </w:pPr>
      <w:r w:rsidRPr="00B66988">
        <w:rPr>
          <w:rFonts w:asciiTheme="majorHAnsi" w:hAnsiTheme="majorHAnsi"/>
          <w:szCs w:val="24"/>
          <w:lang w:val="bg-BG"/>
        </w:rPr>
        <w:t>BIC: BNBGBGSD</w:t>
      </w:r>
    </w:p>
    <w:p w14:paraId="50964DEE" w14:textId="77777777" w:rsidR="00D46C8D" w:rsidRPr="00B66988" w:rsidRDefault="003332C9" w:rsidP="00EC0F84">
      <w:pPr>
        <w:tabs>
          <w:tab w:val="left" w:pos="360"/>
        </w:tabs>
        <w:spacing w:after="120" w:line="276" w:lineRule="auto"/>
        <w:jc w:val="both"/>
        <w:rPr>
          <w:rFonts w:asciiTheme="majorHAnsi" w:hAnsiTheme="majorHAnsi"/>
          <w:lang w:val="bg-BG"/>
        </w:rPr>
      </w:pPr>
      <w:r w:rsidRPr="00B66988">
        <w:rPr>
          <w:rFonts w:asciiTheme="majorHAnsi" w:hAnsiTheme="majorHAnsi"/>
          <w:lang w:val="bg-BG"/>
        </w:rPr>
        <w:t>13</w:t>
      </w:r>
      <w:r w:rsidR="00EC0F84" w:rsidRPr="00B66988">
        <w:rPr>
          <w:rFonts w:asciiTheme="majorHAnsi" w:hAnsiTheme="majorHAnsi"/>
          <w:lang w:val="bg-BG"/>
        </w:rPr>
        <w:t xml:space="preserve">.8 </w:t>
      </w:r>
      <w:r w:rsidR="00D46C8D" w:rsidRPr="00B66988">
        <w:rPr>
          <w:rFonts w:asciiTheme="majorHAnsi" w:hAnsiTheme="majorHAnsi"/>
          <w:lang w:val="bg-BG"/>
        </w:rPr>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най-малко 30</w:t>
      </w:r>
      <w:r w:rsidR="00EC0F84" w:rsidRPr="00B66988">
        <w:rPr>
          <w:rFonts w:asciiTheme="majorHAnsi" w:hAnsiTheme="majorHAnsi"/>
          <w:lang w:val="bg-BG"/>
        </w:rPr>
        <w:t xml:space="preserve"> </w:t>
      </w:r>
      <w:r w:rsidR="00D46C8D" w:rsidRPr="00B66988">
        <w:rPr>
          <w:rFonts w:asciiTheme="majorHAnsi" w:hAnsiTheme="majorHAnsi"/>
          <w:lang w:val="bg-BG"/>
        </w:rPr>
        <w:t>(тридесет) дни след изтичане срока на договора.</w:t>
      </w:r>
    </w:p>
    <w:p w14:paraId="31389009" w14:textId="77777777" w:rsidR="00D46C8D" w:rsidRPr="00B66988" w:rsidRDefault="003332C9" w:rsidP="00EC0F84">
      <w:pPr>
        <w:tabs>
          <w:tab w:val="left" w:pos="360"/>
        </w:tabs>
        <w:spacing w:after="120" w:line="276" w:lineRule="auto"/>
        <w:jc w:val="both"/>
        <w:rPr>
          <w:rFonts w:asciiTheme="majorHAnsi" w:hAnsiTheme="majorHAnsi"/>
          <w:lang w:val="bg-BG"/>
        </w:rPr>
      </w:pPr>
      <w:r w:rsidRPr="00B66988">
        <w:rPr>
          <w:rFonts w:asciiTheme="majorHAnsi" w:hAnsiTheme="majorHAnsi"/>
          <w:lang w:val="bg-BG"/>
        </w:rPr>
        <w:t>13</w:t>
      </w:r>
      <w:r w:rsidR="00EC0F84" w:rsidRPr="00B66988">
        <w:rPr>
          <w:rFonts w:asciiTheme="majorHAnsi" w:hAnsiTheme="majorHAnsi"/>
          <w:lang w:val="bg-BG"/>
        </w:rPr>
        <w:t xml:space="preserve">.9 </w:t>
      </w:r>
      <w:r w:rsidR="00D46C8D" w:rsidRPr="00B66988">
        <w:rPr>
          <w:rFonts w:asciiTheme="majorHAnsi" w:hAnsiTheme="majorHAnsi"/>
          <w:lang w:val="bg-BG"/>
        </w:rPr>
        <w:t>Възложителят ще освободи гаранцията за изпълнение, без да дължи лихви за периода, през който средствата законно са престояли при него.</w:t>
      </w:r>
    </w:p>
    <w:p w14:paraId="61FA6450" w14:textId="23AA2CD1" w:rsidR="00D46C8D" w:rsidRPr="00B66988" w:rsidRDefault="003332C9" w:rsidP="00EC0F84">
      <w:pPr>
        <w:tabs>
          <w:tab w:val="left" w:pos="360"/>
        </w:tabs>
        <w:spacing w:after="120" w:line="276" w:lineRule="auto"/>
        <w:jc w:val="both"/>
        <w:rPr>
          <w:rFonts w:asciiTheme="majorHAnsi" w:hAnsiTheme="majorHAnsi"/>
          <w:lang w:val="bg-BG"/>
        </w:rPr>
      </w:pPr>
      <w:r w:rsidRPr="00B66988">
        <w:rPr>
          <w:rFonts w:asciiTheme="majorHAnsi" w:hAnsiTheme="majorHAnsi"/>
          <w:lang w:val="bg-BG"/>
        </w:rPr>
        <w:t>13</w:t>
      </w:r>
      <w:r w:rsidR="00B65808" w:rsidRPr="00B66988">
        <w:rPr>
          <w:rFonts w:asciiTheme="majorHAnsi" w:hAnsiTheme="majorHAnsi"/>
          <w:lang w:val="bg-BG"/>
        </w:rPr>
        <w:t>.</w:t>
      </w:r>
      <w:r w:rsidR="00EC0F84" w:rsidRPr="00B66988">
        <w:rPr>
          <w:rFonts w:asciiTheme="majorHAnsi" w:hAnsiTheme="majorHAnsi"/>
          <w:lang w:val="bg-BG"/>
        </w:rPr>
        <w:t>10</w:t>
      </w:r>
      <w:r w:rsidR="00D46C8D" w:rsidRPr="00B66988">
        <w:rPr>
          <w:rFonts w:asciiTheme="majorHAnsi" w:hAnsiTheme="majorHAnsi"/>
          <w:lang w:val="bg-BG"/>
        </w:rPr>
        <w:t xml:space="preserve"> Застраховката по т. </w:t>
      </w:r>
      <w:r w:rsidR="00EC0F84" w:rsidRPr="00B66988">
        <w:rPr>
          <w:rFonts w:asciiTheme="majorHAnsi" w:hAnsiTheme="majorHAnsi"/>
          <w:lang w:val="bg-BG"/>
        </w:rPr>
        <w:t>1</w:t>
      </w:r>
      <w:r w:rsidR="008B4078">
        <w:rPr>
          <w:rFonts w:asciiTheme="majorHAnsi" w:hAnsiTheme="majorHAnsi"/>
          <w:lang w:val="bg-BG"/>
        </w:rPr>
        <w:t>3</w:t>
      </w:r>
      <w:r w:rsidR="00EC0F84" w:rsidRPr="00B66988">
        <w:rPr>
          <w:rFonts w:asciiTheme="majorHAnsi" w:hAnsiTheme="majorHAnsi"/>
          <w:lang w:val="bg-BG"/>
        </w:rPr>
        <w:t>.</w:t>
      </w:r>
      <w:r w:rsidR="008B4078">
        <w:rPr>
          <w:rFonts w:asciiTheme="majorHAnsi" w:hAnsiTheme="majorHAnsi"/>
          <w:lang w:val="bg-BG"/>
        </w:rPr>
        <w:t>3</w:t>
      </w:r>
      <w:r w:rsidR="00D46C8D" w:rsidRPr="00B66988">
        <w:rPr>
          <w:rFonts w:asciiTheme="majorHAnsi" w:hAnsiTheme="majorHAnsi"/>
          <w:lang w:val="bg-BG"/>
        </w:rPr>
        <w:t>.3,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на договора. Възложителят следва да бъде посочен като трето ползващо се лице по тази застраховка.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14:paraId="5DE72FFF" w14:textId="77777777" w:rsidR="00D46C8D" w:rsidRPr="00B66988" w:rsidRDefault="00D46C8D" w:rsidP="00D46C8D">
      <w:pPr>
        <w:spacing w:line="276" w:lineRule="auto"/>
        <w:jc w:val="center"/>
        <w:rPr>
          <w:rFonts w:asciiTheme="majorHAnsi" w:hAnsiTheme="majorHAnsi"/>
          <w:b/>
          <w:lang w:val="bg-BG"/>
        </w:rPr>
      </w:pPr>
    </w:p>
    <w:p w14:paraId="092928CD" w14:textId="77777777" w:rsidR="00EC0F84" w:rsidRPr="00B66988" w:rsidRDefault="00EC0F84" w:rsidP="00C650F1">
      <w:pPr>
        <w:pStyle w:val="ListParagraph"/>
        <w:numPr>
          <w:ilvl w:val="0"/>
          <w:numId w:val="44"/>
        </w:numPr>
        <w:spacing w:line="276" w:lineRule="auto"/>
        <w:jc w:val="both"/>
        <w:rPr>
          <w:rFonts w:asciiTheme="majorHAnsi" w:hAnsiTheme="majorHAnsi"/>
          <w:b/>
          <w:bCs/>
          <w:lang w:val="bg-BG"/>
        </w:rPr>
      </w:pPr>
      <w:r w:rsidRPr="00B66988">
        <w:rPr>
          <w:rFonts w:asciiTheme="majorHAnsi" w:hAnsiTheme="majorHAnsi"/>
          <w:b/>
          <w:bCs/>
          <w:lang w:val="bg-BG"/>
        </w:rPr>
        <w:t>Спазване на приложими норми</w:t>
      </w:r>
    </w:p>
    <w:p w14:paraId="0B0EE7D0" w14:textId="77777777" w:rsidR="00EC0F84" w:rsidRPr="00B66988" w:rsidRDefault="00EC0F84" w:rsidP="00E01DAF">
      <w:pPr>
        <w:spacing w:beforeLines="60" w:before="144" w:afterLines="60" w:after="144" w:line="276" w:lineRule="auto"/>
        <w:jc w:val="both"/>
        <w:rPr>
          <w:rFonts w:asciiTheme="majorHAnsi" w:hAnsiTheme="majorHAnsi"/>
          <w:lang w:val="bg-BG"/>
        </w:rPr>
      </w:pPr>
      <w:r w:rsidRPr="00B66988">
        <w:rPr>
          <w:rFonts w:asciiTheme="majorHAnsi" w:hAnsiTheme="majorHAnsi"/>
          <w:lang w:val="bg-BG"/>
        </w:rPr>
        <w:t xml:space="preserve">При изпълнението на поръчката изпълнителят е длъжен да спазва всички приложими </w:t>
      </w:r>
      <w:r w:rsidRPr="00B66988">
        <w:rPr>
          <w:rFonts w:ascii="Cambria" w:hAnsi="Cambria"/>
          <w:noProof/>
          <w:lang w:val="bg-BG" w:eastAsia="cs-CZ"/>
        </w:rPr>
        <w:t>нормативни актове, разпоредби, стандарти и други изисквания, свързани с предмета на поръчката,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14:paraId="55DFD7E6" w14:textId="77777777" w:rsidR="00EC0F84" w:rsidRPr="00B66988" w:rsidRDefault="00EC0F84" w:rsidP="00E01DAF">
      <w:pPr>
        <w:spacing w:beforeLines="60" w:before="144" w:afterLines="60" w:after="144" w:line="276" w:lineRule="auto"/>
        <w:jc w:val="both"/>
        <w:rPr>
          <w:rFonts w:asciiTheme="majorHAnsi" w:hAnsiTheme="majorHAnsi"/>
          <w:lang w:val="bg-BG"/>
        </w:rPr>
      </w:pPr>
      <w:r w:rsidRPr="00B66988">
        <w:rPr>
          <w:rFonts w:asciiTheme="majorHAnsi" w:hAnsiTheme="majorHAnsi"/>
          <w:lang w:val="bg-BG"/>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w:t>
      </w:r>
      <w:proofErr w:type="spellStart"/>
      <w:r w:rsidRPr="00B66988">
        <w:rPr>
          <w:rFonts w:asciiTheme="majorHAnsi" w:hAnsiTheme="majorHAnsi"/>
          <w:lang w:val="bg-BG"/>
        </w:rPr>
        <w:t>относими</w:t>
      </w:r>
      <w:proofErr w:type="spellEnd"/>
      <w:r w:rsidRPr="00B66988">
        <w:rPr>
          <w:rFonts w:asciiTheme="majorHAnsi" w:hAnsiTheme="majorHAnsi"/>
          <w:lang w:val="bg-BG"/>
        </w:rPr>
        <w:t xml:space="preserve"> към предмета на поръчката, както следва:</w:t>
      </w:r>
    </w:p>
    <w:p w14:paraId="076A7B62" w14:textId="77777777" w:rsidR="00EC0F84" w:rsidRPr="00B66988"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lang w:val="bg-BG"/>
        </w:rPr>
      </w:pPr>
      <w:r w:rsidRPr="00B66988">
        <w:rPr>
          <w:rFonts w:asciiTheme="majorHAnsi" w:hAnsiTheme="majorHAnsi"/>
          <w:lang w:val="bg-BG"/>
        </w:rPr>
        <w:t>Относно задълженията, свързани с данъци и осигуровки:</w:t>
      </w:r>
    </w:p>
    <w:p w14:paraId="1B0C1680" w14:textId="77777777" w:rsidR="00EC0F84" w:rsidRPr="00B66988" w:rsidRDefault="00EC0F84" w:rsidP="00EC0F84">
      <w:pPr>
        <w:tabs>
          <w:tab w:val="left" w:pos="57"/>
        </w:tabs>
        <w:spacing w:after="120" w:line="276" w:lineRule="auto"/>
        <w:ind w:right="136"/>
        <w:jc w:val="both"/>
        <w:rPr>
          <w:rFonts w:asciiTheme="majorHAnsi" w:hAnsiTheme="majorHAnsi"/>
          <w:lang w:val="bg-BG"/>
        </w:rPr>
      </w:pPr>
      <w:r w:rsidRPr="00B66988">
        <w:rPr>
          <w:rFonts w:asciiTheme="majorHAnsi" w:hAnsiTheme="majorHAnsi"/>
          <w:lang w:val="bg-BG"/>
        </w:rPr>
        <w:lastRenderedPageBreak/>
        <w:t>Национална агенция по приходите:</w:t>
      </w:r>
    </w:p>
    <w:p w14:paraId="39C7F34F" w14:textId="77777777" w:rsidR="00EC0F84" w:rsidRPr="00B66988" w:rsidRDefault="00EC0F84" w:rsidP="00EC0F84">
      <w:pPr>
        <w:shd w:val="clear" w:color="auto" w:fill="FFFFFF"/>
        <w:spacing w:after="120" w:line="276" w:lineRule="auto"/>
        <w:jc w:val="both"/>
        <w:rPr>
          <w:rFonts w:asciiTheme="majorHAnsi" w:hAnsiTheme="majorHAnsi"/>
          <w:lang w:val="bg-BG" w:eastAsia="bg-BG"/>
        </w:rPr>
      </w:pPr>
      <w:r w:rsidRPr="00B66988">
        <w:rPr>
          <w:rFonts w:asciiTheme="majorHAnsi" w:hAnsiTheme="majorHAnsi"/>
          <w:lang w:val="bg-BG"/>
        </w:rPr>
        <w:t>Информационен телефон на НАП - 0700 18 700</w:t>
      </w:r>
      <w:r w:rsidRPr="00B66988">
        <w:rPr>
          <w:rFonts w:asciiTheme="majorHAnsi" w:hAnsiTheme="majorHAnsi"/>
          <w:b/>
          <w:bCs/>
          <w:lang w:val="bg-BG" w:eastAsia="bg-BG"/>
        </w:rPr>
        <w:t xml:space="preserve">; </w:t>
      </w:r>
      <w:r w:rsidRPr="00B66988">
        <w:rPr>
          <w:rFonts w:asciiTheme="majorHAnsi" w:hAnsiTheme="majorHAnsi"/>
          <w:lang w:val="bg-BG"/>
        </w:rPr>
        <w:t>интернет</w:t>
      </w:r>
      <w:r w:rsidRPr="00B66988">
        <w:rPr>
          <w:rFonts w:asciiTheme="majorHAnsi" w:hAnsiTheme="majorHAnsi"/>
          <w:lang w:val="bg-BG" w:eastAsia="bg-BG"/>
        </w:rPr>
        <w:t xml:space="preserve"> адрес: </w:t>
      </w:r>
      <w:hyperlink r:id="rId9" w:history="1">
        <w:r w:rsidRPr="00B66988">
          <w:rPr>
            <w:rStyle w:val="Hyperlink"/>
            <w:rFonts w:asciiTheme="majorHAnsi" w:hAnsiTheme="majorHAnsi"/>
            <w:color w:val="auto"/>
            <w:lang w:val="bg-BG" w:eastAsia="bg-BG"/>
          </w:rPr>
          <w:t>http://www.nap.bg/</w:t>
        </w:r>
      </w:hyperlink>
    </w:p>
    <w:p w14:paraId="46CDEA20" w14:textId="77777777" w:rsidR="00EC0F84" w:rsidRPr="00B66988"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lang w:val="bg-BG"/>
        </w:rPr>
      </w:pPr>
      <w:r w:rsidRPr="00B66988">
        <w:rPr>
          <w:rFonts w:asciiTheme="majorHAnsi" w:hAnsiTheme="majorHAnsi"/>
          <w:lang w:val="bg-BG"/>
        </w:rPr>
        <w:t>Относно задълженията, свързани с опазване на околната среда:</w:t>
      </w:r>
    </w:p>
    <w:p w14:paraId="649BB1F4" w14:textId="77777777" w:rsidR="00EC0F84" w:rsidRPr="00B66988" w:rsidRDefault="00EC0F84" w:rsidP="00EC0F84">
      <w:pPr>
        <w:tabs>
          <w:tab w:val="left" w:pos="57"/>
        </w:tabs>
        <w:spacing w:after="120" w:line="276" w:lineRule="auto"/>
        <w:ind w:right="136"/>
        <w:rPr>
          <w:rFonts w:asciiTheme="majorHAnsi" w:hAnsiTheme="majorHAnsi"/>
          <w:lang w:val="bg-BG"/>
        </w:rPr>
      </w:pPr>
      <w:r w:rsidRPr="00B66988">
        <w:rPr>
          <w:rFonts w:asciiTheme="majorHAnsi" w:hAnsiTheme="majorHAnsi"/>
          <w:lang w:val="bg-BG"/>
        </w:rPr>
        <w:t>Министерство на околната среда и водите</w:t>
      </w:r>
    </w:p>
    <w:p w14:paraId="4406BFCC" w14:textId="77777777" w:rsidR="00EC0F84" w:rsidRPr="00B66988" w:rsidRDefault="00EC0F84" w:rsidP="00EC0F84">
      <w:pPr>
        <w:tabs>
          <w:tab w:val="left" w:pos="57"/>
        </w:tabs>
        <w:spacing w:after="120" w:line="276" w:lineRule="auto"/>
        <w:ind w:right="136"/>
        <w:jc w:val="both"/>
        <w:rPr>
          <w:rFonts w:asciiTheme="majorHAnsi" w:hAnsiTheme="majorHAnsi"/>
          <w:lang w:val="bg-BG"/>
        </w:rPr>
      </w:pPr>
      <w:r w:rsidRPr="00B66988">
        <w:rPr>
          <w:rFonts w:asciiTheme="majorHAnsi" w:hAnsiTheme="majorHAnsi"/>
          <w:lang w:val="bg-BG"/>
        </w:rPr>
        <w:t xml:space="preserve">Информационен център на МОСВ: 1000 София, ул. "У. </w:t>
      </w:r>
      <w:proofErr w:type="spellStart"/>
      <w:r w:rsidRPr="00B66988">
        <w:rPr>
          <w:rFonts w:asciiTheme="majorHAnsi" w:hAnsiTheme="majorHAnsi"/>
          <w:lang w:val="bg-BG"/>
        </w:rPr>
        <w:t>Гладстон</w:t>
      </w:r>
      <w:proofErr w:type="spellEnd"/>
      <w:r w:rsidRPr="00B66988">
        <w:rPr>
          <w:rFonts w:asciiTheme="majorHAnsi" w:hAnsiTheme="majorHAnsi"/>
          <w:lang w:val="bg-BG"/>
        </w:rPr>
        <w:t>" № 67,</w:t>
      </w:r>
    </w:p>
    <w:p w14:paraId="51F8CD00" w14:textId="77777777" w:rsidR="00EC0F84" w:rsidRPr="00B66988" w:rsidRDefault="00EC0F84" w:rsidP="00EC0F84">
      <w:pPr>
        <w:tabs>
          <w:tab w:val="left" w:pos="57"/>
        </w:tabs>
        <w:spacing w:after="120" w:line="276" w:lineRule="auto"/>
        <w:ind w:right="136"/>
        <w:jc w:val="both"/>
        <w:rPr>
          <w:rFonts w:asciiTheme="majorHAnsi" w:hAnsiTheme="majorHAnsi"/>
          <w:lang w:val="bg-BG"/>
        </w:rPr>
      </w:pPr>
      <w:r w:rsidRPr="00B66988">
        <w:rPr>
          <w:rFonts w:asciiTheme="majorHAnsi" w:hAnsiTheme="majorHAnsi"/>
          <w:lang w:val="bg-BG"/>
        </w:rPr>
        <w:t>работи за посетители всеки работен ден от 14 до 17 ч.</w:t>
      </w:r>
    </w:p>
    <w:p w14:paraId="50DD5550" w14:textId="77777777" w:rsidR="00EC0F84" w:rsidRPr="00B66988" w:rsidRDefault="00EC0F84" w:rsidP="00EC0F84">
      <w:pPr>
        <w:tabs>
          <w:tab w:val="left" w:pos="57"/>
        </w:tabs>
        <w:spacing w:after="120" w:line="276" w:lineRule="auto"/>
        <w:ind w:right="136"/>
        <w:jc w:val="both"/>
        <w:rPr>
          <w:rFonts w:asciiTheme="majorHAnsi" w:hAnsiTheme="majorHAnsi"/>
          <w:lang w:val="bg-BG"/>
        </w:rPr>
      </w:pPr>
      <w:r w:rsidRPr="00B66988">
        <w:rPr>
          <w:rFonts w:asciiTheme="majorHAnsi" w:hAnsiTheme="majorHAnsi"/>
          <w:lang w:val="bg-BG"/>
        </w:rPr>
        <w:t>Телефон: 02/ 940 6331</w:t>
      </w:r>
    </w:p>
    <w:p w14:paraId="561EAF82" w14:textId="77777777" w:rsidR="00EC0F84" w:rsidRPr="00B66988" w:rsidRDefault="00EC0F84" w:rsidP="00EC0F84">
      <w:pPr>
        <w:tabs>
          <w:tab w:val="left" w:pos="57"/>
        </w:tabs>
        <w:spacing w:after="120" w:line="276" w:lineRule="auto"/>
        <w:ind w:right="136"/>
        <w:rPr>
          <w:rFonts w:asciiTheme="majorHAnsi" w:hAnsiTheme="majorHAnsi"/>
          <w:lang w:val="bg-BG"/>
        </w:rPr>
      </w:pPr>
      <w:r w:rsidRPr="00B66988">
        <w:rPr>
          <w:rFonts w:asciiTheme="majorHAnsi" w:hAnsiTheme="majorHAnsi"/>
          <w:lang w:val="bg-BG"/>
        </w:rPr>
        <w:t xml:space="preserve">Интернет адрес: </w:t>
      </w:r>
      <w:hyperlink r:id="rId10" w:history="1">
        <w:r w:rsidRPr="00B66988">
          <w:rPr>
            <w:rStyle w:val="Hyperlink"/>
            <w:rFonts w:asciiTheme="majorHAnsi" w:hAnsiTheme="majorHAnsi"/>
            <w:color w:val="auto"/>
            <w:lang w:val="bg-BG"/>
          </w:rPr>
          <w:t>http://www3.moew.government.bg/</w:t>
        </w:r>
      </w:hyperlink>
      <w:r w:rsidRPr="00B66988">
        <w:rPr>
          <w:rFonts w:asciiTheme="majorHAnsi" w:hAnsiTheme="majorHAnsi"/>
          <w:lang w:val="bg-BG"/>
        </w:rPr>
        <w:t xml:space="preserve">  </w:t>
      </w:r>
    </w:p>
    <w:p w14:paraId="723FF912" w14:textId="77777777" w:rsidR="00EC0F84" w:rsidRPr="00B66988"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lang w:val="bg-BG"/>
        </w:rPr>
      </w:pPr>
      <w:r w:rsidRPr="00B66988">
        <w:rPr>
          <w:rFonts w:asciiTheme="majorHAnsi" w:hAnsiTheme="majorHAnsi"/>
          <w:lang w:val="bg-BG"/>
        </w:rPr>
        <w:t>Относно задълженията, свързани със закрила на заетостта и условията на труд:</w:t>
      </w:r>
    </w:p>
    <w:p w14:paraId="1B43287E" w14:textId="77777777" w:rsidR="00EC0F84" w:rsidRPr="00B66988" w:rsidRDefault="00EC0F84" w:rsidP="00EC0F84">
      <w:pPr>
        <w:tabs>
          <w:tab w:val="left" w:pos="57"/>
        </w:tabs>
        <w:spacing w:after="120" w:line="276" w:lineRule="auto"/>
        <w:ind w:right="136"/>
        <w:rPr>
          <w:rFonts w:asciiTheme="majorHAnsi" w:hAnsiTheme="majorHAnsi"/>
          <w:lang w:val="bg-BG"/>
        </w:rPr>
      </w:pPr>
      <w:r w:rsidRPr="00B66988">
        <w:rPr>
          <w:rFonts w:asciiTheme="majorHAnsi" w:hAnsiTheme="majorHAnsi"/>
          <w:lang w:val="bg-BG"/>
        </w:rPr>
        <w:t>Министерство на труда и социалната политика:</w:t>
      </w:r>
    </w:p>
    <w:p w14:paraId="7A753479" w14:textId="77777777" w:rsidR="00EC0F84" w:rsidRPr="00B66988" w:rsidRDefault="00EC0F84" w:rsidP="00EC0F84">
      <w:pPr>
        <w:tabs>
          <w:tab w:val="left" w:pos="57"/>
        </w:tabs>
        <w:spacing w:after="120" w:line="276" w:lineRule="auto"/>
        <w:ind w:right="136"/>
        <w:rPr>
          <w:rFonts w:asciiTheme="majorHAnsi" w:hAnsiTheme="majorHAnsi"/>
          <w:lang w:val="bg-BG"/>
        </w:rPr>
      </w:pPr>
      <w:r w:rsidRPr="00B66988">
        <w:rPr>
          <w:rFonts w:asciiTheme="majorHAnsi" w:hAnsiTheme="majorHAnsi"/>
          <w:lang w:val="bg-BG"/>
        </w:rPr>
        <w:t xml:space="preserve">Интернет адрес: </w:t>
      </w:r>
      <w:hyperlink r:id="rId11" w:history="1">
        <w:r w:rsidRPr="00B66988">
          <w:rPr>
            <w:rStyle w:val="Hyperlink"/>
            <w:rFonts w:asciiTheme="majorHAnsi" w:hAnsiTheme="majorHAnsi"/>
            <w:color w:val="auto"/>
            <w:lang w:val="bg-BG"/>
          </w:rPr>
          <w:t>https://www.mlsp.government.bg/</w:t>
        </w:r>
      </w:hyperlink>
      <w:r w:rsidRPr="00B66988">
        <w:rPr>
          <w:rFonts w:asciiTheme="majorHAnsi" w:hAnsiTheme="majorHAnsi"/>
          <w:lang w:val="bg-BG"/>
        </w:rPr>
        <w:t xml:space="preserve"> </w:t>
      </w:r>
    </w:p>
    <w:p w14:paraId="7D6B09D4" w14:textId="77777777" w:rsidR="00EC0F84" w:rsidRPr="00B66988" w:rsidRDefault="00EC0F84" w:rsidP="00EC0F84">
      <w:pPr>
        <w:tabs>
          <w:tab w:val="left" w:pos="57"/>
        </w:tabs>
        <w:spacing w:after="120" w:line="276" w:lineRule="auto"/>
        <w:ind w:right="136"/>
        <w:rPr>
          <w:rFonts w:asciiTheme="majorHAnsi" w:hAnsiTheme="majorHAnsi"/>
          <w:lang w:val="bg-BG"/>
        </w:rPr>
      </w:pPr>
      <w:r w:rsidRPr="00B66988">
        <w:rPr>
          <w:rFonts w:asciiTheme="majorHAnsi" w:hAnsiTheme="majorHAnsi"/>
          <w:lang w:val="bg-BG"/>
        </w:rPr>
        <w:t xml:space="preserve">София 1051, ул. Триадица №2 </w:t>
      </w:r>
    </w:p>
    <w:p w14:paraId="0E64FE3C" w14:textId="77777777" w:rsidR="007C1482" w:rsidRPr="00B66988" w:rsidRDefault="00962E99" w:rsidP="00962E99">
      <w:pPr>
        <w:tabs>
          <w:tab w:val="left" w:pos="57"/>
        </w:tabs>
        <w:spacing w:after="120" w:line="276" w:lineRule="auto"/>
        <w:ind w:right="136"/>
        <w:rPr>
          <w:rFonts w:asciiTheme="majorHAnsi" w:hAnsiTheme="majorHAnsi"/>
          <w:lang w:val="bg-BG"/>
        </w:rPr>
      </w:pPr>
      <w:r w:rsidRPr="00B66988">
        <w:rPr>
          <w:rFonts w:asciiTheme="majorHAnsi" w:hAnsiTheme="majorHAnsi"/>
          <w:lang w:val="bg-BG"/>
        </w:rPr>
        <w:t>Телефон: 02/ 8119 443</w:t>
      </w:r>
    </w:p>
    <w:p w14:paraId="5379ECC8" w14:textId="77777777" w:rsidR="00F8586B" w:rsidRPr="00B66988" w:rsidRDefault="00F8586B" w:rsidP="00F8586B">
      <w:pPr>
        <w:spacing w:after="120" w:line="276" w:lineRule="auto"/>
        <w:ind w:right="-284"/>
        <w:jc w:val="both"/>
        <w:rPr>
          <w:rFonts w:asciiTheme="majorHAnsi" w:hAnsiTheme="majorHAnsi"/>
          <w:b/>
          <w:bCs/>
          <w:lang w:val="bg-BG"/>
        </w:rPr>
        <w:sectPr w:rsidR="00F8586B" w:rsidRPr="00B66988" w:rsidSect="005047B0">
          <w:footerReference w:type="even" r:id="rId12"/>
          <w:footerReference w:type="default" r:id="rId13"/>
          <w:footerReference w:type="first" r:id="rId14"/>
          <w:pgSz w:w="11907" w:h="16840" w:code="9"/>
          <w:pgMar w:top="1253" w:right="1152" w:bottom="1152" w:left="1152" w:header="706" w:footer="706" w:gutter="0"/>
          <w:cols w:space="708"/>
          <w:titlePg/>
          <w:docGrid w:linePitch="326"/>
        </w:sectPr>
      </w:pPr>
    </w:p>
    <w:p w14:paraId="077D9C36" w14:textId="77777777" w:rsidR="00EC0F84" w:rsidRPr="00B66988" w:rsidRDefault="003332C9" w:rsidP="00EC0F84">
      <w:pPr>
        <w:spacing w:line="276" w:lineRule="auto"/>
        <w:jc w:val="center"/>
        <w:rPr>
          <w:rFonts w:asciiTheme="majorHAnsi" w:hAnsiTheme="majorHAnsi"/>
          <w:b/>
          <w:bCs/>
          <w:lang w:val="bg-BG"/>
        </w:rPr>
      </w:pPr>
      <w:r w:rsidRPr="00B66988">
        <w:rPr>
          <w:rFonts w:asciiTheme="majorHAnsi" w:hAnsiTheme="majorHAnsi"/>
          <w:b/>
          <w:bCs/>
          <w:lang w:val="bg-BG"/>
        </w:rPr>
        <w:lastRenderedPageBreak/>
        <w:t>РАЗДЕЛ I</w:t>
      </w:r>
      <w:r w:rsidR="00241309" w:rsidRPr="00B66988">
        <w:rPr>
          <w:rFonts w:asciiTheme="majorHAnsi" w:hAnsiTheme="majorHAnsi"/>
          <w:b/>
          <w:bCs/>
          <w:lang w:val="bg-BG"/>
        </w:rPr>
        <w:t>I</w:t>
      </w:r>
      <w:r w:rsidR="00EC0F84" w:rsidRPr="00B66988">
        <w:rPr>
          <w:rFonts w:asciiTheme="majorHAnsi" w:hAnsiTheme="majorHAnsi"/>
          <w:b/>
          <w:bCs/>
          <w:lang w:val="bg-BG"/>
        </w:rPr>
        <w:t>. УСЛОВИЯ ЗА УЧАСТИЕ В ПРОЦЕДУРАТА</w:t>
      </w:r>
    </w:p>
    <w:p w14:paraId="78DE7824" w14:textId="77777777" w:rsidR="00EC0F84" w:rsidRPr="00B66988" w:rsidRDefault="00EC0F84" w:rsidP="00EC0F84">
      <w:pPr>
        <w:spacing w:line="276" w:lineRule="auto"/>
        <w:jc w:val="both"/>
        <w:rPr>
          <w:rFonts w:asciiTheme="majorHAnsi" w:hAnsiTheme="majorHAnsi"/>
          <w:b/>
          <w:bCs/>
          <w:lang w:val="bg-BG"/>
        </w:rPr>
      </w:pPr>
    </w:p>
    <w:p w14:paraId="09B3E395" w14:textId="77777777" w:rsidR="00EC0F84" w:rsidRPr="00B66988" w:rsidRDefault="00EC0F84" w:rsidP="00EC0F84">
      <w:pPr>
        <w:spacing w:line="276" w:lineRule="auto"/>
        <w:jc w:val="both"/>
        <w:rPr>
          <w:rFonts w:asciiTheme="majorHAnsi" w:hAnsiTheme="majorHAnsi"/>
          <w:b/>
          <w:bCs/>
          <w:lang w:val="bg-BG"/>
        </w:rPr>
      </w:pPr>
      <w:r w:rsidRPr="00B66988">
        <w:rPr>
          <w:rFonts w:asciiTheme="majorHAnsi" w:hAnsiTheme="majorHAnsi"/>
          <w:b/>
          <w:bCs/>
          <w:lang w:val="bg-BG"/>
        </w:rPr>
        <w:t>I</w:t>
      </w:r>
      <w:r w:rsidR="00241309" w:rsidRPr="00B66988">
        <w:rPr>
          <w:rFonts w:asciiTheme="majorHAnsi" w:hAnsiTheme="majorHAnsi"/>
          <w:b/>
          <w:bCs/>
          <w:lang w:val="bg-BG"/>
        </w:rPr>
        <w:t>I</w:t>
      </w:r>
      <w:r w:rsidRPr="00B66988">
        <w:rPr>
          <w:rFonts w:asciiTheme="majorHAnsi" w:hAnsiTheme="majorHAnsi"/>
          <w:b/>
          <w:bCs/>
          <w:lang w:val="bg-BG"/>
        </w:rPr>
        <w:t>.1 ОБЩИ ПОЛОЖЕНИЯ</w:t>
      </w:r>
    </w:p>
    <w:p w14:paraId="552E9130" w14:textId="77777777" w:rsidR="00EC0F84" w:rsidRPr="00B66988" w:rsidRDefault="00EC0F84" w:rsidP="00EC0F84">
      <w:pPr>
        <w:spacing w:line="276" w:lineRule="auto"/>
        <w:jc w:val="both"/>
        <w:rPr>
          <w:rFonts w:asciiTheme="majorHAnsi" w:hAnsiTheme="majorHAnsi"/>
          <w:lang w:val="bg-BG"/>
        </w:rPr>
      </w:pPr>
    </w:p>
    <w:p w14:paraId="7684B1E8" w14:textId="07EC5C6C" w:rsidR="00EC0F84" w:rsidRPr="00B66988"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B66988">
        <w:rPr>
          <w:rFonts w:asciiTheme="majorHAnsi" w:hAnsiTheme="majorHAnsi"/>
          <w:lang w:val="bg-BG"/>
        </w:rPr>
        <w:t xml:space="preserve">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доставки </w:t>
      </w:r>
      <w:r w:rsidR="008B4078">
        <w:rPr>
          <w:rFonts w:asciiTheme="majorHAnsi" w:hAnsiTheme="majorHAnsi"/>
          <w:lang w:val="bg-BG"/>
        </w:rPr>
        <w:t xml:space="preserve">и услуги </w:t>
      </w:r>
      <w:r w:rsidRPr="00B66988">
        <w:rPr>
          <w:rFonts w:asciiTheme="majorHAnsi" w:hAnsiTheme="majorHAnsi"/>
          <w:lang w:val="bg-BG"/>
        </w:rPr>
        <w:t xml:space="preserve">съгласно законодателството на държавата, в която то е установено. </w:t>
      </w:r>
    </w:p>
    <w:p w14:paraId="5BA9F875" w14:textId="77777777" w:rsidR="00EC0F84" w:rsidRPr="00B66988"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B66988">
        <w:rPr>
          <w:rFonts w:asciiTheme="majorHAnsi" w:hAnsiTheme="majorHAnsi"/>
          <w:lang w:val="bg-BG"/>
        </w:rPr>
        <w:t xml:space="preserve">За участие в процедурата участникът подготвя и представя оферта, която трябва да съответства напълно на условията, съдържащи се в обявлението и в документацията за обществената поръчка. </w:t>
      </w:r>
    </w:p>
    <w:p w14:paraId="22AD7EFE" w14:textId="77777777" w:rsidR="00EC0F84" w:rsidRPr="00B66988"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B66988">
        <w:rPr>
          <w:rFonts w:asciiTheme="majorHAnsi" w:hAnsiTheme="majorHAnsi"/>
          <w:lang w:val="bg-BG"/>
        </w:rPr>
        <w:t xml:space="preserve">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w:t>
      </w:r>
      <w:r w:rsidR="00325875" w:rsidRPr="00B66988">
        <w:rPr>
          <w:rFonts w:asciiTheme="majorHAnsi" w:hAnsiTheme="majorHAnsi"/>
          <w:lang w:val="bg-BG"/>
        </w:rPr>
        <w:t>документ за упълномощаване (</w:t>
      </w:r>
      <w:r w:rsidRPr="00B66988">
        <w:rPr>
          <w:rFonts w:asciiTheme="majorHAnsi" w:hAnsiTheme="majorHAnsi"/>
          <w:lang w:val="bg-BG"/>
        </w:rPr>
        <w:t>пълномощно</w:t>
      </w:r>
      <w:r w:rsidR="00325875" w:rsidRPr="00B66988">
        <w:rPr>
          <w:rFonts w:asciiTheme="majorHAnsi" w:hAnsiTheme="majorHAnsi"/>
          <w:lang w:val="bg-BG"/>
        </w:rPr>
        <w:t>)</w:t>
      </w:r>
      <w:r w:rsidRPr="00B66988">
        <w:rPr>
          <w:rFonts w:asciiTheme="majorHAnsi" w:hAnsiTheme="majorHAnsi"/>
          <w:lang w:val="bg-BG"/>
        </w:rPr>
        <w:t xml:space="preserve">. </w:t>
      </w:r>
    </w:p>
    <w:p w14:paraId="74ED8B9F" w14:textId="77777777" w:rsidR="00EC0F84" w:rsidRPr="00B66988"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B66988">
        <w:rPr>
          <w:rFonts w:asciiTheme="majorHAnsi" w:hAnsiTheme="majorHAnsi"/>
          <w:lang w:val="bg-BG"/>
        </w:rPr>
        <w:t xml:space="preserve">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 </w:t>
      </w:r>
    </w:p>
    <w:p w14:paraId="58123930" w14:textId="77777777" w:rsidR="00EC0F84" w:rsidRPr="00B66988"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B66988">
        <w:rPr>
          <w:rFonts w:asciiTheme="majorHAnsi" w:hAnsiTheme="majorHAnsi"/>
          <w:lang w:val="bg-BG"/>
        </w:rPr>
        <w:t xml:space="preserve">Участниците могат да се позоват на капацитета на трети лица, независимо от правната връзка между тях, по отношение критериите, свързани с икономическото и финансовото състояние, техническите способности и професионалната компетентност. </w:t>
      </w:r>
    </w:p>
    <w:p w14:paraId="4E28CBF7" w14:textId="77777777" w:rsidR="00EC0F84" w:rsidRPr="00B66988"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B66988">
        <w:rPr>
          <w:rFonts w:asciiTheme="majorHAnsi" w:hAnsiTheme="majorHAnsi"/>
          <w:lang w:val="bg-BG"/>
        </w:rPr>
        <w:t xml:space="preserve">В процедурата за възлагане на обществена поръчка едно физическо или юридическо лице може да участва само в едно обединение. </w:t>
      </w:r>
    </w:p>
    <w:p w14:paraId="0E25A14B" w14:textId="77777777" w:rsidR="00EC0F84" w:rsidRPr="00B66988"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B66988">
        <w:rPr>
          <w:rFonts w:asciiTheme="majorHAnsi" w:hAnsiTheme="majorHAnsi"/>
          <w:lang w:val="bg-BG"/>
        </w:rPr>
        <w:t>Лице, което участва в обединение или е дало съгласие да бъде подизпълнител на друг участник, не може да подава самостоятелно оферта.</w:t>
      </w:r>
    </w:p>
    <w:p w14:paraId="54A97690" w14:textId="77777777" w:rsidR="00EC0F84" w:rsidRPr="00B66988" w:rsidRDefault="00EC0F84" w:rsidP="00EC0F84">
      <w:pPr>
        <w:pStyle w:val="ListParagraph"/>
        <w:numPr>
          <w:ilvl w:val="0"/>
          <w:numId w:val="19"/>
        </w:numPr>
        <w:tabs>
          <w:tab w:val="left" w:pos="360"/>
        </w:tabs>
        <w:spacing w:line="276" w:lineRule="auto"/>
        <w:ind w:left="0" w:firstLine="0"/>
        <w:jc w:val="both"/>
        <w:rPr>
          <w:rFonts w:asciiTheme="majorHAnsi" w:hAnsiTheme="majorHAnsi"/>
          <w:lang w:val="bg-BG"/>
        </w:rPr>
      </w:pPr>
      <w:r w:rsidRPr="00B66988">
        <w:rPr>
          <w:rFonts w:asciiTheme="majorHAnsi" w:hAnsiTheme="majorHAnsi"/>
          <w:lang w:val="bg-BG"/>
        </w:rPr>
        <w:t>Свързани лица</w:t>
      </w:r>
      <w:r w:rsidR="0030060D" w:rsidRPr="00B66988">
        <w:rPr>
          <w:rFonts w:asciiTheme="majorHAnsi" w:hAnsiTheme="majorHAnsi"/>
          <w:lang w:val="bg-BG"/>
        </w:rPr>
        <w:t xml:space="preserve">, по смисъла на § 2, т. </w:t>
      </w:r>
      <w:r w:rsidR="001B165B" w:rsidRPr="00B66988">
        <w:rPr>
          <w:rFonts w:asciiTheme="majorHAnsi" w:hAnsiTheme="majorHAnsi"/>
          <w:lang w:val="bg-BG"/>
        </w:rPr>
        <w:t>4</w:t>
      </w:r>
      <w:r w:rsidR="0030060D" w:rsidRPr="00B66988">
        <w:rPr>
          <w:rFonts w:asciiTheme="majorHAnsi" w:hAnsiTheme="majorHAnsi"/>
          <w:lang w:val="bg-BG"/>
        </w:rPr>
        <w:t>5 от Допълнителните разпоредби на ЗОП,</w:t>
      </w:r>
      <w:r w:rsidRPr="00B66988">
        <w:rPr>
          <w:rFonts w:asciiTheme="majorHAnsi" w:hAnsiTheme="majorHAnsi"/>
          <w:lang w:val="bg-BG"/>
        </w:rPr>
        <w:t xml:space="preserve"> не могат да бъдат самостоятелни участници в процедурата.  </w:t>
      </w:r>
    </w:p>
    <w:p w14:paraId="0436549F" w14:textId="77777777" w:rsidR="00EC0F84" w:rsidRPr="00B66988" w:rsidRDefault="00EC0F84" w:rsidP="00EC0F84">
      <w:pPr>
        <w:pStyle w:val="Heading2"/>
        <w:tabs>
          <w:tab w:val="left" w:pos="0"/>
          <w:tab w:val="left" w:pos="142"/>
          <w:tab w:val="left" w:pos="993"/>
          <w:tab w:val="num" w:pos="1440"/>
        </w:tabs>
        <w:autoSpaceDE w:val="0"/>
        <w:autoSpaceDN w:val="0"/>
        <w:adjustRightInd w:val="0"/>
        <w:spacing w:before="0" w:after="60" w:line="276" w:lineRule="auto"/>
        <w:jc w:val="both"/>
        <w:rPr>
          <w:rFonts w:asciiTheme="majorHAnsi" w:hAnsiTheme="majorHAnsi"/>
          <w:b w:val="0"/>
          <w:sz w:val="24"/>
        </w:rPr>
      </w:pPr>
    </w:p>
    <w:p w14:paraId="3359173A" w14:textId="77777777" w:rsidR="00EC0F84" w:rsidRPr="00B66988" w:rsidRDefault="0030060D" w:rsidP="00EC0F84">
      <w:pPr>
        <w:spacing w:line="276" w:lineRule="auto"/>
        <w:jc w:val="both"/>
        <w:rPr>
          <w:rFonts w:asciiTheme="majorHAnsi" w:hAnsiTheme="majorHAnsi"/>
          <w:b/>
          <w:lang w:val="bg-BG"/>
        </w:rPr>
      </w:pPr>
      <w:r w:rsidRPr="00B66988">
        <w:rPr>
          <w:rFonts w:asciiTheme="majorHAnsi" w:hAnsiTheme="majorHAnsi"/>
          <w:b/>
          <w:lang w:val="bg-BG"/>
        </w:rPr>
        <w:t>I</w:t>
      </w:r>
      <w:r w:rsidR="00241309" w:rsidRPr="00B66988">
        <w:rPr>
          <w:rFonts w:asciiTheme="majorHAnsi" w:hAnsiTheme="majorHAnsi"/>
          <w:b/>
          <w:lang w:val="bg-BG"/>
        </w:rPr>
        <w:t>I</w:t>
      </w:r>
      <w:r w:rsidR="00EC0F84" w:rsidRPr="00B66988">
        <w:rPr>
          <w:rFonts w:asciiTheme="majorHAnsi" w:hAnsiTheme="majorHAnsi"/>
          <w:b/>
          <w:lang w:val="bg-BG"/>
        </w:rPr>
        <w:t>.2 ОСНОВАНИЯ ЗА ОТСТРАНЯВАНЕ. МЕРКИ ЗА НАДЕЖДНОСТ</w:t>
      </w:r>
    </w:p>
    <w:p w14:paraId="7BDCE023" w14:textId="77777777" w:rsidR="00EC0F84" w:rsidRPr="00B66988" w:rsidRDefault="00EC0F84" w:rsidP="00EC0F84">
      <w:pPr>
        <w:spacing w:line="276" w:lineRule="auto"/>
        <w:jc w:val="both"/>
        <w:rPr>
          <w:rFonts w:asciiTheme="majorHAnsi" w:hAnsiTheme="majorHAnsi"/>
          <w:b/>
          <w:lang w:val="bg-BG"/>
        </w:rPr>
      </w:pPr>
    </w:p>
    <w:p w14:paraId="638F9746" w14:textId="77777777" w:rsidR="00EC0F84" w:rsidRPr="00B66988"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B66988">
        <w:rPr>
          <w:rFonts w:asciiTheme="majorHAnsi" w:hAnsiTheme="majorHAnsi"/>
          <w:lang w:val="bg-BG"/>
        </w:rPr>
        <w:t xml:space="preserve">Възложителят ще отстрани от участие всеки участник, който: </w:t>
      </w:r>
    </w:p>
    <w:p w14:paraId="16AB3C50"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 xml:space="preserve">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42358169"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 xml:space="preserve">1.2. е осъден с влязла в сила присъда, освен ако е реабилитиран, за престъпление, аналогично на тези по т. 1.1. в друга държава членка или трета страна; </w:t>
      </w:r>
    </w:p>
    <w:p w14:paraId="19B26367"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 xml:space="preserve">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Изискването не се прилага в случаите на чл. 54, ал. 3 ЗОП. </w:t>
      </w:r>
    </w:p>
    <w:p w14:paraId="6B9C1A1E"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 xml:space="preserve">1.4. е налице неравнопоставеност в случаите по чл. 44, ал. 5 ЗОП; </w:t>
      </w:r>
    </w:p>
    <w:p w14:paraId="5EA2D779"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lastRenderedPageBreak/>
        <w:t>1.5. е установено, че:</w:t>
      </w:r>
    </w:p>
    <w:p w14:paraId="2831306C"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021B758E"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727985A6" w14:textId="77777777" w:rsidR="00A3273C" w:rsidRPr="00B66988" w:rsidRDefault="00EA3F9A" w:rsidP="00A3273C">
      <w:pPr>
        <w:spacing w:line="276" w:lineRule="auto"/>
        <w:jc w:val="both"/>
        <w:rPr>
          <w:rFonts w:asciiTheme="majorHAnsi" w:hAnsiTheme="majorHAnsi"/>
          <w:lang w:val="bg-BG"/>
        </w:rPr>
      </w:pPr>
      <w:r w:rsidRPr="00B66988">
        <w:rPr>
          <w:rFonts w:asciiTheme="majorHAnsi" w:hAnsiTheme="majorHAnsi"/>
          <w:lang w:val="bg-BG"/>
        </w:rPr>
        <w:t>1</w:t>
      </w:r>
      <w:r w:rsidR="001B165B" w:rsidRPr="00B66988">
        <w:rPr>
          <w:rFonts w:asciiTheme="majorHAnsi" w:hAnsiTheme="majorHAnsi"/>
          <w:lang w:val="bg-BG"/>
        </w:rPr>
        <w:t>.</w:t>
      </w:r>
      <w:r w:rsidR="00A3273C" w:rsidRPr="00B66988">
        <w:rPr>
          <w:rFonts w:asciiTheme="majorHAnsi" w:hAnsiTheme="majorHAnsi"/>
          <w:lang w:val="bg-BG"/>
        </w:rPr>
        <w:t>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3B0932EF"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 xml:space="preserve">1.7. е налице конфликт на интереси, който не може да бъде отстранен. </w:t>
      </w:r>
    </w:p>
    <w:p w14:paraId="6AF3CE84"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 xml:space="preserve">1.8. е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освен ако се докаже, че участникът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е установен. </w:t>
      </w:r>
    </w:p>
    <w:p w14:paraId="26469A09"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1.9. е сключил споразумение с други лица с цел нарушаване на конкуренцията, когато нарушението е установено с акт на компетентен орган;</w:t>
      </w:r>
    </w:p>
    <w:p w14:paraId="7D901D50"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1.10. е опитал да:</w:t>
      </w:r>
    </w:p>
    <w:p w14:paraId="1CC1824C"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14:paraId="46B05761"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б) получи информация, която може да му даде неоснователно предимство в процедурата за възлагане на обществената поръчка;</w:t>
      </w:r>
    </w:p>
    <w:p w14:paraId="7614FFCC"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 xml:space="preserve">1.11. който не отговаря на поставените критерии за подбор или не изпълни друго условие, посочено в обявлението за обществена поръчка или в документацията; </w:t>
      </w:r>
    </w:p>
    <w:p w14:paraId="1EA633F7"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 xml:space="preserve">1.12. който е представил оферта, която не отговаря на: </w:t>
      </w:r>
    </w:p>
    <w:p w14:paraId="69245223"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 xml:space="preserve">а) предварително обявените условия на поръчката; </w:t>
      </w:r>
    </w:p>
    <w:p w14:paraId="316FE687"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 </w:t>
      </w:r>
    </w:p>
    <w:p w14:paraId="2CEB8C68"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1.13. който не е представил в срок обосновката по чл. 72, ал. 1 от ЗОП, или чиято оферта не е приета съгласно чл. 72, ал. 3 – 5 от ЗОП;</w:t>
      </w:r>
    </w:p>
    <w:p w14:paraId="63763092"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1.14. който след покана от Възложителя и в определения в нея срок не удължи срока на валидност на офертата си;</w:t>
      </w:r>
    </w:p>
    <w:p w14:paraId="4832331F"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 xml:space="preserve">1.15. който е свързано лице с друг участник в процедурата; </w:t>
      </w:r>
    </w:p>
    <w:p w14:paraId="48DFFD2F"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 xml:space="preserve">1.16. </w:t>
      </w:r>
      <w:r w:rsidRPr="00B66988">
        <w:rPr>
          <w:rFonts w:asciiTheme="majorHAnsi" w:hAnsiTheme="majorHAnsi"/>
          <w:lang w:val="bg-BG" w:eastAsia="bg-BG"/>
        </w:rPr>
        <w:t xml:space="preserve">който няма право да участва в обществени поръчки на основание чл. 3, т. 8 във </w:t>
      </w:r>
      <w:proofErr w:type="spellStart"/>
      <w:r w:rsidRPr="00B66988">
        <w:rPr>
          <w:rFonts w:asciiTheme="majorHAnsi" w:hAnsiTheme="majorHAnsi"/>
          <w:lang w:val="bg-BG" w:eastAsia="bg-BG"/>
        </w:rPr>
        <w:t>вр</w:t>
      </w:r>
      <w:proofErr w:type="spellEnd"/>
      <w:r w:rsidRPr="00B66988">
        <w:rPr>
          <w:rFonts w:asciiTheme="majorHAnsi" w:hAnsiTheme="majorHAnsi"/>
          <w:lang w:val="bg-BG" w:eastAsia="bg-BG"/>
        </w:rPr>
        <w:t xml:space="preserve">.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w:t>
      </w:r>
      <w:r w:rsidRPr="00B66988">
        <w:rPr>
          <w:rFonts w:asciiTheme="majorHAnsi" w:hAnsiTheme="majorHAnsi"/>
          <w:lang w:val="bg-BG" w:eastAsia="bg-BG"/>
        </w:rPr>
        <w:lastRenderedPageBreak/>
        <w:t>лица и техните действителни собственици, освен когато не са налице условията по чл. 4 от закона</w:t>
      </w:r>
      <w:r w:rsidRPr="00B66988">
        <w:rPr>
          <w:rFonts w:asciiTheme="majorHAnsi" w:hAnsiTheme="majorHAnsi"/>
          <w:lang w:val="bg-BG"/>
        </w:rPr>
        <w:t>.</w:t>
      </w:r>
    </w:p>
    <w:p w14:paraId="5400D482" w14:textId="77777777" w:rsidR="0090580F" w:rsidRPr="00B66988" w:rsidRDefault="0090580F" w:rsidP="00EC0F84">
      <w:pPr>
        <w:spacing w:line="276" w:lineRule="auto"/>
        <w:jc w:val="both"/>
        <w:rPr>
          <w:rFonts w:asciiTheme="majorHAnsi" w:hAnsiTheme="majorHAnsi"/>
          <w:lang w:val="bg-BG"/>
        </w:rPr>
      </w:pPr>
      <w:r w:rsidRPr="00B66988">
        <w:rPr>
          <w:rFonts w:asciiTheme="majorHAnsi" w:hAnsiTheme="majorHAnsi"/>
          <w:lang w:val="bg-BG"/>
        </w:rPr>
        <w:t>1.17. за когото са налице обстоятелствата по чл. 69 от Закона за противодействие на корупцията и за отнемане на незаконно придобито имущество (</w:t>
      </w:r>
      <w:proofErr w:type="spellStart"/>
      <w:r w:rsidRPr="00B66988">
        <w:rPr>
          <w:rFonts w:asciiTheme="majorHAnsi" w:hAnsiTheme="majorHAnsi"/>
          <w:lang w:val="bg-BG"/>
        </w:rPr>
        <w:t>обн</w:t>
      </w:r>
      <w:proofErr w:type="spellEnd"/>
      <w:r w:rsidRPr="00B66988">
        <w:rPr>
          <w:rFonts w:asciiTheme="majorHAnsi" w:hAnsiTheme="majorHAnsi"/>
          <w:lang w:val="bg-BG"/>
        </w:rPr>
        <w:t xml:space="preserve">. ДВ. Бр. 7 от 19 януари 2018 г. </w:t>
      </w:r>
    </w:p>
    <w:p w14:paraId="3EE5504D" w14:textId="77777777" w:rsidR="00EA3F9A" w:rsidRPr="00B66988" w:rsidRDefault="00706588" w:rsidP="00EA3F9A">
      <w:pPr>
        <w:spacing w:line="276" w:lineRule="auto"/>
        <w:jc w:val="both"/>
        <w:rPr>
          <w:rFonts w:asciiTheme="majorHAnsi" w:hAnsiTheme="majorHAnsi"/>
          <w:lang w:val="bg-BG" w:eastAsia="bg-BG"/>
        </w:rPr>
      </w:pPr>
      <w:r w:rsidRPr="00B66988">
        <w:rPr>
          <w:rFonts w:asciiTheme="majorHAnsi" w:hAnsiTheme="majorHAnsi"/>
          <w:lang w:val="bg-BG" w:eastAsia="bg-BG"/>
        </w:rPr>
        <w:t>1.18</w:t>
      </w:r>
      <w:r w:rsidR="00EC0F84" w:rsidRPr="00B66988">
        <w:rPr>
          <w:rFonts w:asciiTheme="majorHAnsi" w:hAnsiTheme="majorHAnsi"/>
          <w:lang w:val="bg-BG" w:eastAsia="bg-BG"/>
        </w:rPr>
        <w:t xml:space="preserve">. </w:t>
      </w:r>
      <w:r w:rsidR="00EA3F9A" w:rsidRPr="00B66988">
        <w:rPr>
          <w:rFonts w:asciiTheme="majorHAnsi" w:hAnsiTheme="majorHAnsi"/>
          <w:lang w:val="bg-BG" w:eastAsia="bg-BG"/>
        </w:rPr>
        <w:t>Възложителят отстранява от процедурата участник, за когото са налице основанията по чл. 54, ал. 1 от ЗОП и посочените от възложителя обстоятелства по чл. 55, ал. 1  от ЗОП възникнали преди или по време на процедурата.</w:t>
      </w:r>
    </w:p>
    <w:p w14:paraId="7E4661FA" w14:textId="77777777" w:rsidR="00EA3F9A" w:rsidRPr="00B66988" w:rsidRDefault="00EA3F9A" w:rsidP="00EA3F9A">
      <w:pPr>
        <w:spacing w:line="276" w:lineRule="auto"/>
        <w:jc w:val="both"/>
        <w:rPr>
          <w:rFonts w:asciiTheme="majorHAnsi" w:hAnsiTheme="majorHAnsi"/>
          <w:lang w:val="bg-BG" w:eastAsia="bg-BG"/>
        </w:rPr>
      </w:pPr>
      <w:r w:rsidRPr="00B66988">
        <w:rPr>
          <w:rFonts w:asciiTheme="majorHAnsi" w:hAnsiTheme="majorHAnsi"/>
          <w:lang w:val="bg-BG" w:eastAsia="bg-BG"/>
        </w:rPr>
        <w:t>Възложителят ще приложи разпоредбата на чл. 57, ал. 1 от ЗОП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14:paraId="715F9935" w14:textId="3CFC33EB" w:rsidR="00EC0F84" w:rsidRPr="00B66988" w:rsidRDefault="00706588" w:rsidP="00EC0F84">
      <w:pPr>
        <w:spacing w:line="276" w:lineRule="auto"/>
        <w:jc w:val="both"/>
        <w:rPr>
          <w:rFonts w:asciiTheme="majorHAnsi" w:hAnsiTheme="majorHAnsi"/>
          <w:lang w:val="bg-BG" w:eastAsia="bg-BG"/>
        </w:rPr>
      </w:pPr>
      <w:r w:rsidRPr="00B66988">
        <w:rPr>
          <w:rFonts w:asciiTheme="majorHAnsi" w:hAnsiTheme="majorHAnsi"/>
          <w:lang w:val="bg-BG" w:eastAsia="bg-BG"/>
        </w:rPr>
        <w:t>1.19</w:t>
      </w:r>
      <w:r w:rsidR="00EC0F84" w:rsidRPr="00B66988">
        <w:rPr>
          <w:rFonts w:asciiTheme="majorHAnsi" w:hAnsiTheme="majorHAnsi"/>
          <w:lang w:val="bg-BG" w:eastAsia="bg-BG"/>
        </w:rPr>
        <w:t>. Основанията за отстраняване по т. 1.1 и 1.2 се прилагат до изтичане на пет години от влизането в сила на присъдата, освен ако в нея е посочен друг срок, а тези по т. 1.5, б. “а”, т. 1.6, 1.9 и 1.10 – три години от датата на настъпване на обстоятелствата, освен ако в акта, с който е установено обстоятелството, е посочен друг срок.</w:t>
      </w:r>
    </w:p>
    <w:p w14:paraId="48EC31A2" w14:textId="6FE8A117" w:rsidR="00EC0F84" w:rsidRPr="007073D4"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B66988">
        <w:rPr>
          <w:rFonts w:asciiTheme="majorHAnsi" w:hAnsiTheme="majorHAnsi"/>
          <w:lang w:val="bg-BG"/>
        </w:rPr>
        <w:t xml:space="preserve">Основанията по т. 1.1, 1.2, 1.7 и 1.10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съгласно чл. 40 от ППЗОП. </w:t>
      </w:r>
    </w:p>
    <w:p w14:paraId="283902AC" w14:textId="77777777" w:rsidR="00EC0F84" w:rsidRPr="00B66988"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B66988">
        <w:rPr>
          <w:rFonts w:asciiTheme="majorHAnsi" w:hAnsiTheme="majorHAnsi"/>
          <w:lang w:val="bg-BG"/>
        </w:rPr>
        <w:t>При подаване на оферта участникът декларира липсата на основанията за отстраняване в част ІІІ от ЕЕДОП, като предоставя съответната информация, изисквана от възложителя, и посочва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Информацията се попълва в ЕЕДОП, както следва:</w:t>
      </w:r>
    </w:p>
    <w:p w14:paraId="2E284CC3"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3.1. Относно обстоятелствата по т. 1.1 и т. 1.2:</w:t>
      </w:r>
    </w:p>
    <w:p w14:paraId="5B15AB3B" w14:textId="77777777" w:rsidR="00EC0F84" w:rsidRPr="00B66988" w:rsidRDefault="00EC0F84" w:rsidP="00EC0F84">
      <w:pPr>
        <w:autoSpaceDE w:val="0"/>
        <w:autoSpaceDN w:val="0"/>
        <w:adjustRightInd w:val="0"/>
        <w:jc w:val="both"/>
        <w:rPr>
          <w:rFonts w:asciiTheme="majorHAnsi" w:eastAsia="Calibri" w:hAnsiTheme="majorHAnsi"/>
          <w:bCs/>
          <w:lang w:val="bg-BG"/>
        </w:rPr>
      </w:pPr>
      <w:r w:rsidRPr="00B66988">
        <w:rPr>
          <w:rFonts w:asciiTheme="majorHAnsi" w:hAnsiTheme="majorHAnsi"/>
          <w:lang w:val="bg-BG"/>
        </w:rPr>
        <w:t xml:space="preserve">а) </w:t>
      </w:r>
      <w:r w:rsidRPr="00B66988">
        <w:rPr>
          <w:rFonts w:asciiTheme="majorHAnsi" w:eastAsia="Calibri" w:hAnsiTheme="majorHAnsi"/>
          <w:bCs/>
          <w:lang w:val="bg-BG"/>
        </w:rPr>
        <w:t>В Част ІІІ, Раздел А се предоставя информация относно присъди за следните престъпления:</w:t>
      </w:r>
    </w:p>
    <w:p w14:paraId="6956E0D4" w14:textId="77777777" w:rsidR="00EC0F84" w:rsidRPr="00B66988" w:rsidRDefault="00EC0F84" w:rsidP="00EC0F84">
      <w:pPr>
        <w:pStyle w:val="ListParagraph"/>
        <w:numPr>
          <w:ilvl w:val="0"/>
          <w:numId w:val="27"/>
        </w:numPr>
        <w:autoSpaceDE w:val="0"/>
        <w:autoSpaceDN w:val="0"/>
        <w:adjustRightInd w:val="0"/>
        <w:jc w:val="both"/>
        <w:rPr>
          <w:rFonts w:asciiTheme="majorHAnsi" w:eastAsia="Calibri" w:hAnsiTheme="majorHAnsi"/>
          <w:bCs/>
          <w:lang w:val="bg-BG"/>
        </w:rPr>
      </w:pPr>
      <w:r w:rsidRPr="00B66988">
        <w:rPr>
          <w:rFonts w:asciiTheme="majorHAnsi" w:eastAsia="Calibri" w:hAnsiTheme="majorHAnsi"/>
          <w:bCs/>
          <w:i/>
          <w:iCs/>
          <w:lang w:val="bg-BG"/>
        </w:rPr>
        <w:t xml:space="preserve">Участие в престъпна организация </w:t>
      </w:r>
      <w:r w:rsidRPr="00B66988">
        <w:rPr>
          <w:rFonts w:asciiTheme="majorHAnsi" w:eastAsia="Calibri" w:hAnsiTheme="majorHAnsi"/>
          <w:bCs/>
          <w:lang w:val="bg-BG"/>
        </w:rPr>
        <w:t>– по чл. 321 и 321а от НК;</w:t>
      </w:r>
    </w:p>
    <w:p w14:paraId="44FC2285" w14:textId="77777777" w:rsidR="00EC0F84" w:rsidRPr="00B66988" w:rsidRDefault="00EC0F84" w:rsidP="00EC0F84">
      <w:pPr>
        <w:pStyle w:val="ListParagraph"/>
        <w:numPr>
          <w:ilvl w:val="0"/>
          <w:numId w:val="27"/>
        </w:numPr>
        <w:autoSpaceDE w:val="0"/>
        <w:autoSpaceDN w:val="0"/>
        <w:adjustRightInd w:val="0"/>
        <w:jc w:val="both"/>
        <w:rPr>
          <w:rFonts w:asciiTheme="majorHAnsi" w:eastAsia="Calibri" w:hAnsiTheme="majorHAnsi"/>
          <w:bCs/>
          <w:lang w:val="bg-BG"/>
        </w:rPr>
      </w:pPr>
      <w:r w:rsidRPr="00B66988">
        <w:rPr>
          <w:rFonts w:asciiTheme="majorHAnsi" w:eastAsia="Calibri" w:hAnsiTheme="majorHAnsi"/>
          <w:bCs/>
          <w:i/>
          <w:iCs/>
          <w:lang w:val="bg-BG"/>
        </w:rPr>
        <w:t xml:space="preserve">Корупция </w:t>
      </w:r>
      <w:r w:rsidRPr="00B66988">
        <w:rPr>
          <w:rFonts w:asciiTheme="majorHAnsi" w:eastAsia="Calibri" w:hAnsiTheme="majorHAnsi"/>
          <w:bCs/>
          <w:lang w:val="bg-BG"/>
        </w:rPr>
        <w:t>– по чл. 301 – 307 от НК;</w:t>
      </w:r>
    </w:p>
    <w:p w14:paraId="17C52BAD" w14:textId="77777777" w:rsidR="00EC0F84" w:rsidRPr="00B66988" w:rsidRDefault="00EC0F84" w:rsidP="00EC0F84">
      <w:pPr>
        <w:pStyle w:val="ListParagraph"/>
        <w:numPr>
          <w:ilvl w:val="0"/>
          <w:numId w:val="27"/>
        </w:numPr>
        <w:autoSpaceDE w:val="0"/>
        <w:autoSpaceDN w:val="0"/>
        <w:adjustRightInd w:val="0"/>
        <w:jc w:val="both"/>
        <w:rPr>
          <w:rFonts w:asciiTheme="majorHAnsi" w:eastAsia="Calibri" w:hAnsiTheme="majorHAnsi"/>
          <w:bCs/>
          <w:lang w:val="bg-BG"/>
        </w:rPr>
      </w:pPr>
      <w:r w:rsidRPr="00B66988">
        <w:rPr>
          <w:rFonts w:asciiTheme="majorHAnsi" w:eastAsia="Calibri" w:hAnsiTheme="majorHAnsi"/>
          <w:bCs/>
          <w:i/>
          <w:iCs/>
          <w:lang w:val="bg-BG"/>
        </w:rPr>
        <w:t xml:space="preserve">Измама </w:t>
      </w:r>
      <w:r w:rsidRPr="00B66988">
        <w:rPr>
          <w:rFonts w:asciiTheme="majorHAnsi" w:eastAsia="Calibri" w:hAnsiTheme="majorHAnsi"/>
          <w:bCs/>
          <w:lang w:val="bg-BG"/>
        </w:rPr>
        <w:t>– по чл. 209 – 213 от НК;</w:t>
      </w:r>
    </w:p>
    <w:p w14:paraId="022939C8" w14:textId="365E33C5" w:rsidR="00EC0F84" w:rsidRPr="00B66988" w:rsidRDefault="00EC0F84" w:rsidP="00BA65C6">
      <w:pPr>
        <w:pStyle w:val="ListParagraph"/>
        <w:numPr>
          <w:ilvl w:val="0"/>
          <w:numId w:val="27"/>
        </w:numPr>
        <w:autoSpaceDE w:val="0"/>
        <w:autoSpaceDN w:val="0"/>
        <w:adjustRightInd w:val="0"/>
        <w:jc w:val="both"/>
        <w:rPr>
          <w:rFonts w:asciiTheme="majorHAnsi" w:eastAsia="Calibri" w:hAnsiTheme="majorHAnsi"/>
          <w:bCs/>
          <w:i/>
          <w:iCs/>
          <w:lang w:val="bg-BG"/>
        </w:rPr>
      </w:pPr>
      <w:r w:rsidRPr="00B66988">
        <w:rPr>
          <w:rFonts w:asciiTheme="majorHAnsi" w:eastAsia="Calibri" w:hAnsiTheme="majorHAnsi"/>
          <w:bCs/>
          <w:i/>
          <w:iCs/>
          <w:lang w:val="bg-BG"/>
        </w:rPr>
        <w:t>Терористични престъпления или престъпления, които са свързани с терористични дейности</w:t>
      </w:r>
      <w:r w:rsidR="00BA65C6">
        <w:rPr>
          <w:rFonts w:asciiTheme="majorHAnsi" w:eastAsia="Calibri" w:hAnsiTheme="majorHAnsi"/>
          <w:bCs/>
          <w:i/>
          <w:iCs/>
          <w:lang w:val="bg-BG"/>
        </w:rPr>
        <w:t xml:space="preserve"> и </w:t>
      </w:r>
      <w:r w:rsidR="00BA65C6" w:rsidRPr="00BA65C6">
        <w:rPr>
          <w:rFonts w:asciiTheme="majorHAnsi" w:eastAsia="Calibri" w:hAnsiTheme="majorHAnsi"/>
          <w:bCs/>
          <w:i/>
          <w:iCs/>
          <w:lang w:val="bg-BG"/>
        </w:rPr>
        <w:t>финансиране на тероризъм</w:t>
      </w:r>
      <w:r w:rsidRPr="00BA65C6">
        <w:rPr>
          <w:rFonts w:asciiTheme="majorHAnsi" w:eastAsia="Calibri" w:hAnsiTheme="majorHAnsi"/>
          <w:bCs/>
          <w:i/>
          <w:iCs/>
          <w:lang w:val="bg-BG"/>
        </w:rPr>
        <w:t xml:space="preserve"> </w:t>
      </w:r>
      <w:r w:rsidRPr="00B66988">
        <w:rPr>
          <w:rFonts w:asciiTheme="majorHAnsi" w:eastAsia="Calibri" w:hAnsiTheme="majorHAnsi"/>
          <w:bCs/>
          <w:i/>
          <w:iCs/>
          <w:lang w:val="bg-BG"/>
        </w:rPr>
        <w:t xml:space="preserve">- </w:t>
      </w:r>
      <w:r w:rsidR="00BA65C6">
        <w:rPr>
          <w:rFonts w:asciiTheme="majorHAnsi" w:eastAsia="Calibri" w:hAnsiTheme="majorHAnsi"/>
          <w:bCs/>
          <w:lang w:val="bg-BG"/>
        </w:rPr>
        <w:t>по чл. 108а</w:t>
      </w:r>
      <w:r w:rsidRPr="00B66988">
        <w:rPr>
          <w:rFonts w:asciiTheme="majorHAnsi" w:eastAsia="Calibri" w:hAnsiTheme="majorHAnsi"/>
          <w:bCs/>
          <w:lang w:val="bg-BG"/>
        </w:rPr>
        <w:t xml:space="preserve"> от НК;</w:t>
      </w:r>
    </w:p>
    <w:p w14:paraId="029A6E66" w14:textId="26B1A82E" w:rsidR="00EC0F84" w:rsidRPr="00B66988" w:rsidRDefault="00EC0F84" w:rsidP="00EC0F84">
      <w:pPr>
        <w:pStyle w:val="ListParagraph"/>
        <w:numPr>
          <w:ilvl w:val="0"/>
          <w:numId w:val="27"/>
        </w:numPr>
        <w:autoSpaceDE w:val="0"/>
        <w:autoSpaceDN w:val="0"/>
        <w:adjustRightInd w:val="0"/>
        <w:jc w:val="both"/>
        <w:rPr>
          <w:rFonts w:asciiTheme="majorHAnsi" w:eastAsia="Calibri" w:hAnsiTheme="majorHAnsi"/>
          <w:bCs/>
          <w:lang w:val="bg-BG"/>
        </w:rPr>
      </w:pPr>
      <w:r w:rsidRPr="00B66988">
        <w:rPr>
          <w:rFonts w:asciiTheme="majorHAnsi" w:eastAsia="Calibri" w:hAnsiTheme="majorHAnsi"/>
          <w:bCs/>
          <w:i/>
          <w:iCs/>
          <w:lang w:val="bg-BG"/>
        </w:rPr>
        <w:t>Изпиране на пари</w:t>
      </w:r>
      <w:r w:rsidRPr="00B66988">
        <w:rPr>
          <w:rFonts w:asciiTheme="majorHAnsi" w:eastAsia="Calibri" w:hAnsiTheme="majorHAnsi"/>
          <w:bCs/>
          <w:lang w:val="bg-BG"/>
        </w:rPr>
        <w:t>– по чл</w:t>
      </w:r>
      <w:r w:rsidR="00BA65C6">
        <w:rPr>
          <w:rFonts w:asciiTheme="majorHAnsi" w:eastAsia="Calibri" w:hAnsiTheme="majorHAnsi"/>
          <w:bCs/>
          <w:lang w:val="bg-BG"/>
        </w:rPr>
        <w:t xml:space="preserve">. 253, 253а, или 253б от НК </w:t>
      </w:r>
      <w:r w:rsidRPr="00B66988">
        <w:rPr>
          <w:rFonts w:asciiTheme="majorHAnsi" w:eastAsia="Calibri" w:hAnsiTheme="majorHAnsi"/>
          <w:bCs/>
          <w:lang w:val="bg-BG"/>
        </w:rPr>
        <w:t>от НК;</w:t>
      </w:r>
    </w:p>
    <w:p w14:paraId="7989F022" w14:textId="77777777" w:rsidR="00EC0F84" w:rsidRPr="00B66988" w:rsidRDefault="00EC0F84" w:rsidP="00EC0F84">
      <w:pPr>
        <w:pStyle w:val="ListParagraph"/>
        <w:numPr>
          <w:ilvl w:val="0"/>
          <w:numId w:val="27"/>
        </w:numPr>
        <w:spacing w:line="276" w:lineRule="auto"/>
        <w:jc w:val="both"/>
        <w:rPr>
          <w:rFonts w:asciiTheme="majorHAnsi" w:hAnsiTheme="majorHAnsi"/>
          <w:lang w:val="bg-BG"/>
        </w:rPr>
      </w:pPr>
      <w:r w:rsidRPr="00B66988">
        <w:rPr>
          <w:rFonts w:asciiTheme="majorHAnsi" w:eastAsia="Calibri" w:hAnsiTheme="majorHAnsi"/>
          <w:bCs/>
          <w:i/>
          <w:iCs/>
          <w:lang w:val="bg-BG"/>
        </w:rPr>
        <w:t xml:space="preserve">Детски труд и други форми на трафик на хора </w:t>
      </w:r>
      <w:r w:rsidRPr="00B66988">
        <w:rPr>
          <w:rFonts w:asciiTheme="majorHAnsi" w:eastAsia="Calibri" w:hAnsiTheme="majorHAnsi"/>
          <w:bCs/>
          <w:lang w:val="bg-BG"/>
        </w:rPr>
        <w:t>– по чл. 192а или 159а - 159г от НК.</w:t>
      </w:r>
    </w:p>
    <w:p w14:paraId="3BCE3837" w14:textId="6A1C1CD0" w:rsidR="00EC0F84" w:rsidRPr="008B0912" w:rsidRDefault="00EC0F84" w:rsidP="008B0912">
      <w:pPr>
        <w:autoSpaceDE w:val="0"/>
        <w:autoSpaceDN w:val="0"/>
        <w:adjustRightInd w:val="0"/>
        <w:jc w:val="both"/>
        <w:rPr>
          <w:rFonts w:asciiTheme="majorHAnsi" w:eastAsia="Calibri" w:hAnsiTheme="majorHAnsi"/>
          <w:bCs/>
          <w:lang w:val="bg-BG"/>
        </w:rPr>
      </w:pPr>
      <w:r w:rsidRPr="00B66988">
        <w:rPr>
          <w:rFonts w:asciiTheme="majorHAnsi" w:hAnsiTheme="majorHAnsi"/>
          <w:lang w:val="bg-BG"/>
        </w:rPr>
        <w:t xml:space="preserve">б) </w:t>
      </w:r>
      <w:r w:rsidRPr="00B66988">
        <w:rPr>
          <w:rFonts w:asciiTheme="majorHAnsi" w:eastAsia="Calibri" w:hAnsiTheme="majorHAnsi"/>
          <w:bCs/>
          <w:lang w:val="bg-BG"/>
        </w:rPr>
        <w:t>В Част ІІІ, Раздел Г се предоставя информация относно присъди за престъпления по чл. 194 – 208, чл. 213 а – 217, чл.</w:t>
      </w:r>
      <w:r w:rsidR="008B0912">
        <w:rPr>
          <w:rFonts w:asciiTheme="majorHAnsi" w:eastAsia="Calibri" w:hAnsiTheme="majorHAnsi"/>
          <w:bCs/>
          <w:lang w:val="bg-BG"/>
        </w:rPr>
        <w:t xml:space="preserve"> 219 – 252 и чл</w:t>
      </w:r>
      <w:r w:rsidR="008B0912" w:rsidRPr="008B0912">
        <w:rPr>
          <w:rFonts w:asciiTheme="majorHAnsi" w:eastAsia="Calibri" w:hAnsiTheme="majorHAnsi"/>
          <w:bCs/>
          <w:lang w:val="bg-BG"/>
        </w:rPr>
        <w:t>. 254а-25</w:t>
      </w:r>
      <w:r w:rsidR="009161AF">
        <w:rPr>
          <w:rFonts w:asciiTheme="majorHAnsi" w:eastAsia="Calibri" w:hAnsiTheme="majorHAnsi"/>
          <w:bCs/>
          <w:lang w:val="bg-BG"/>
        </w:rPr>
        <w:t xml:space="preserve">5a или чл. 256-260 от </w:t>
      </w:r>
      <w:r w:rsidR="008B0912" w:rsidRPr="008B0912">
        <w:rPr>
          <w:rFonts w:asciiTheme="majorHAnsi" w:eastAsia="Calibri" w:hAnsiTheme="majorHAnsi"/>
          <w:bCs/>
          <w:lang w:val="bg-BG"/>
        </w:rPr>
        <w:t xml:space="preserve"> Наказател</w:t>
      </w:r>
      <w:r w:rsidR="009161AF">
        <w:rPr>
          <w:rFonts w:asciiTheme="majorHAnsi" w:eastAsia="Calibri" w:hAnsiTheme="majorHAnsi"/>
          <w:bCs/>
          <w:lang w:val="bg-BG"/>
        </w:rPr>
        <w:t xml:space="preserve">ния </w:t>
      </w:r>
      <w:r w:rsidR="008B0912" w:rsidRPr="008B0912">
        <w:rPr>
          <w:rFonts w:asciiTheme="majorHAnsi" w:eastAsia="Calibri" w:hAnsiTheme="majorHAnsi"/>
          <w:bCs/>
          <w:lang w:val="bg-BG"/>
        </w:rPr>
        <w:t>кодекс</w:t>
      </w:r>
      <w:r w:rsidR="008B0912">
        <w:rPr>
          <w:rFonts w:asciiTheme="majorHAnsi" w:eastAsia="Calibri" w:hAnsiTheme="majorHAnsi"/>
          <w:bCs/>
          <w:lang w:val="bg-BG"/>
        </w:rPr>
        <w:t xml:space="preserve">; </w:t>
      </w:r>
      <w:r w:rsidR="008B0912" w:rsidRPr="008B0912">
        <w:rPr>
          <w:rFonts w:asciiTheme="majorHAnsi" w:eastAsia="Calibri" w:hAnsiTheme="majorHAnsi"/>
          <w:bCs/>
          <w:lang w:val="bg-BG"/>
        </w:rPr>
        <w:t>нарушения по чл. 13, ал. 1 от Закона за трудовата миграция и трудовата мобилност;</w:t>
      </w:r>
      <w:r w:rsidR="008B0912" w:rsidRPr="008B0912">
        <w:t xml:space="preserve"> </w:t>
      </w:r>
      <w:r w:rsidR="008B0912">
        <w:rPr>
          <w:rFonts w:asciiTheme="majorHAnsi" w:eastAsia="Calibri" w:hAnsiTheme="majorHAnsi"/>
          <w:bCs/>
          <w:lang w:val="bg-BG"/>
        </w:rPr>
        <w:t>н</w:t>
      </w:r>
      <w:r w:rsidR="008B0912" w:rsidRPr="008B0912">
        <w:rPr>
          <w:rFonts w:asciiTheme="majorHAnsi" w:eastAsia="Calibri" w:hAnsiTheme="majorHAnsi"/>
          <w:bCs/>
          <w:lang w:val="bg-BG"/>
        </w:rPr>
        <w:t>арушение на задълженията в областта на трудовото право - чл. 61, ал. 1, чл. 62, ал. 1 или 3, чл. 63, ал. 1 или 2 и чл. 228, ал. 3 от Кодекса на труда</w:t>
      </w:r>
    </w:p>
    <w:p w14:paraId="4155BB58" w14:textId="44FECAFD" w:rsidR="00EC0F84" w:rsidRPr="007073D4" w:rsidRDefault="00EC0F84" w:rsidP="007073D4">
      <w:pPr>
        <w:autoSpaceDE w:val="0"/>
        <w:autoSpaceDN w:val="0"/>
        <w:adjustRightInd w:val="0"/>
        <w:jc w:val="both"/>
        <w:rPr>
          <w:rFonts w:asciiTheme="majorHAnsi" w:eastAsia="Calibri" w:hAnsiTheme="majorHAnsi"/>
          <w:bCs/>
          <w:lang w:val="bg-BG"/>
        </w:rPr>
      </w:pPr>
      <w:r w:rsidRPr="00B66988">
        <w:rPr>
          <w:rFonts w:asciiTheme="majorHAnsi" w:hAnsiTheme="majorHAnsi"/>
          <w:lang w:val="bg-BG"/>
        </w:rPr>
        <w:t>в) В</w:t>
      </w:r>
      <w:r w:rsidRPr="00B66988">
        <w:rPr>
          <w:rFonts w:asciiTheme="majorHAnsi" w:eastAsia="Calibri" w:hAnsiTheme="majorHAnsi"/>
          <w:bCs/>
          <w:lang w:val="bg-BG"/>
        </w:rPr>
        <w:t xml:space="preserve"> Част ІІІ, Раздел В, </w:t>
      </w:r>
      <w:r w:rsidR="00EA3F9A" w:rsidRPr="00B66988">
        <w:rPr>
          <w:rFonts w:asciiTheme="majorHAnsi" w:eastAsia="Calibri" w:hAnsiTheme="majorHAnsi"/>
          <w:bCs/>
          <w:lang w:val="bg-BG"/>
        </w:rPr>
        <w:t xml:space="preserve">поле „Нарушение на задължения в областта на трудовото право“ </w:t>
      </w:r>
      <w:r w:rsidRPr="00B66988">
        <w:rPr>
          <w:rFonts w:asciiTheme="majorHAnsi" w:eastAsia="Calibri" w:hAnsiTheme="majorHAnsi"/>
          <w:bCs/>
          <w:lang w:val="bg-BG"/>
        </w:rPr>
        <w:t>от ЕЕДОП се предоставя информация относно присъди за престъпл</w:t>
      </w:r>
      <w:r w:rsidR="00EA3F9A" w:rsidRPr="00B66988">
        <w:rPr>
          <w:rFonts w:asciiTheme="majorHAnsi" w:eastAsia="Calibri" w:hAnsiTheme="majorHAnsi"/>
          <w:bCs/>
          <w:lang w:val="bg-BG"/>
        </w:rPr>
        <w:t xml:space="preserve">ения по чл.172 </w:t>
      </w:r>
      <w:r w:rsidR="00706588" w:rsidRPr="00B66988">
        <w:rPr>
          <w:rFonts w:asciiTheme="majorHAnsi" w:eastAsia="Calibri" w:hAnsiTheme="majorHAnsi"/>
          <w:bCs/>
          <w:lang w:val="bg-BG"/>
        </w:rPr>
        <w:t xml:space="preserve">от НК </w:t>
      </w:r>
      <w:r w:rsidRPr="00B66988">
        <w:rPr>
          <w:rFonts w:asciiTheme="majorHAnsi" w:eastAsia="Calibri" w:hAnsiTheme="majorHAnsi"/>
          <w:bCs/>
          <w:lang w:val="bg-BG"/>
        </w:rPr>
        <w:t xml:space="preserve">. При отговор „Да“ участникът </w:t>
      </w:r>
      <w:proofErr w:type="spellStart"/>
      <w:r w:rsidRPr="00B66988">
        <w:rPr>
          <w:rFonts w:asciiTheme="majorHAnsi" w:eastAsia="Calibri" w:hAnsiTheme="majorHAnsi"/>
          <w:bCs/>
          <w:lang w:val="bg-BG"/>
        </w:rPr>
        <w:t>посочва:</w:t>
      </w:r>
      <w:r w:rsidRPr="00B66988">
        <w:rPr>
          <w:rFonts w:asciiTheme="majorHAnsi" w:hAnsiTheme="majorHAnsi"/>
          <w:bCs/>
          <w:lang w:val="bg-BG"/>
        </w:rPr>
        <w:t>дата</w:t>
      </w:r>
      <w:proofErr w:type="spellEnd"/>
      <w:r w:rsidRPr="00B66988">
        <w:rPr>
          <w:rFonts w:asciiTheme="majorHAnsi" w:hAnsiTheme="majorHAnsi"/>
          <w:bCs/>
          <w:lang w:val="bg-BG"/>
        </w:rPr>
        <w:t xml:space="preserve"> на влизане в сила на присъдата и фактическото и правното</w:t>
      </w:r>
      <w:r w:rsidR="007073D4">
        <w:rPr>
          <w:rFonts w:asciiTheme="majorHAnsi" w:hAnsiTheme="majorHAnsi"/>
          <w:bCs/>
          <w:lang w:val="bg-BG"/>
        </w:rPr>
        <w:t xml:space="preserve"> основание за постановяването й и </w:t>
      </w:r>
      <w:r w:rsidRPr="00B66988">
        <w:rPr>
          <w:rFonts w:asciiTheme="majorHAnsi" w:hAnsiTheme="majorHAnsi"/>
          <w:bCs/>
          <w:lang w:val="bg-BG"/>
        </w:rPr>
        <w:t>срока на наложеното наказание.</w:t>
      </w:r>
    </w:p>
    <w:p w14:paraId="06833F16" w14:textId="27A16E2B" w:rsidR="00ED765B" w:rsidRPr="00B66988" w:rsidRDefault="00ED765B" w:rsidP="007073D4">
      <w:pPr>
        <w:autoSpaceDE w:val="0"/>
        <w:autoSpaceDN w:val="0"/>
        <w:adjustRightInd w:val="0"/>
        <w:spacing w:after="200" w:line="276" w:lineRule="auto"/>
        <w:contextualSpacing/>
        <w:jc w:val="both"/>
        <w:rPr>
          <w:rFonts w:asciiTheme="majorHAnsi" w:hAnsiTheme="majorHAnsi"/>
          <w:lang w:val="bg-BG"/>
        </w:rPr>
      </w:pPr>
      <w:r>
        <w:rPr>
          <w:rFonts w:asciiTheme="majorHAnsi" w:hAnsiTheme="majorHAnsi"/>
          <w:lang w:val="bg-BG"/>
        </w:rPr>
        <w:lastRenderedPageBreak/>
        <w:t>В полето се представя информация и за н</w:t>
      </w:r>
      <w:r w:rsidRPr="00ED765B">
        <w:rPr>
          <w:rFonts w:asciiTheme="majorHAnsi" w:hAnsiTheme="majorHAnsi"/>
          <w:lang w:val="bg-BG"/>
        </w:rPr>
        <w:t>арушение на задълженията в областта на трудовото право - чл. 118, чл. 128, чл. 245 и чл. 301 - 305 от Кодекса на труда</w:t>
      </w:r>
      <w:r>
        <w:rPr>
          <w:rFonts w:asciiTheme="majorHAnsi" w:hAnsiTheme="majorHAnsi"/>
          <w:lang w:val="bg-BG"/>
        </w:rPr>
        <w:t>.</w:t>
      </w:r>
    </w:p>
    <w:p w14:paraId="51C04733" w14:textId="6B6BC521" w:rsidR="00EA3F9A" w:rsidRDefault="00EA3F9A" w:rsidP="007073D4">
      <w:pPr>
        <w:autoSpaceDE w:val="0"/>
        <w:autoSpaceDN w:val="0"/>
        <w:adjustRightInd w:val="0"/>
        <w:spacing w:after="200" w:line="276" w:lineRule="auto"/>
        <w:ind w:firstLine="218"/>
        <w:contextualSpacing/>
        <w:jc w:val="both"/>
        <w:rPr>
          <w:rFonts w:asciiTheme="majorHAnsi" w:hAnsiTheme="majorHAnsi"/>
          <w:bCs/>
          <w:lang w:val="en-US"/>
        </w:rPr>
      </w:pPr>
      <w:r w:rsidRPr="00B66988">
        <w:rPr>
          <w:rFonts w:asciiTheme="majorHAnsi" w:hAnsiTheme="majorHAnsi"/>
          <w:bCs/>
          <w:lang w:val="bg-BG"/>
        </w:rPr>
        <w:t>г</w:t>
      </w:r>
      <w:r w:rsidRPr="00B66988">
        <w:rPr>
          <w:rFonts w:asciiTheme="majorHAnsi" w:hAnsiTheme="majorHAnsi"/>
          <w:bCs/>
          <w:lang w:val="en-US"/>
        </w:rPr>
        <w:t>)</w:t>
      </w:r>
      <w:r w:rsidRPr="00B66988">
        <w:t xml:space="preserve"> </w:t>
      </w:r>
      <w:r w:rsidRPr="00B66988">
        <w:rPr>
          <w:rFonts w:asciiTheme="majorHAnsi" w:hAnsiTheme="majorHAnsi"/>
          <w:bCs/>
          <w:lang w:val="en-US"/>
        </w:rPr>
        <w:t xml:space="preserve">В </w:t>
      </w:r>
      <w:proofErr w:type="spellStart"/>
      <w:r w:rsidRPr="00B66988">
        <w:rPr>
          <w:rFonts w:asciiTheme="majorHAnsi" w:hAnsiTheme="majorHAnsi"/>
          <w:bCs/>
          <w:lang w:val="en-US"/>
        </w:rPr>
        <w:t>Част</w:t>
      </w:r>
      <w:proofErr w:type="spellEnd"/>
      <w:r w:rsidRPr="00B66988">
        <w:rPr>
          <w:rFonts w:asciiTheme="majorHAnsi" w:hAnsiTheme="majorHAnsi"/>
          <w:bCs/>
          <w:lang w:val="en-US"/>
        </w:rPr>
        <w:t xml:space="preserve"> ІІІ, </w:t>
      </w:r>
      <w:proofErr w:type="spellStart"/>
      <w:r w:rsidRPr="00B66988">
        <w:rPr>
          <w:rFonts w:asciiTheme="majorHAnsi" w:hAnsiTheme="majorHAnsi"/>
          <w:bCs/>
          <w:lang w:val="en-US"/>
        </w:rPr>
        <w:t>Раздел</w:t>
      </w:r>
      <w:proofErr w:type="spellEnd"/>
      <w:r w:rsidRPr="00B66988">
        <w:rPr>
          <w:rFonts w:asciiTheme="majorHAnsi" w:hAnsiTheme="majorHAnsi"/>
          <w:bCs/>
          <w:lang w:val="en-US"/>
        </w:rPr>
        <w:t xml:space="preserve"> В, </w:t>
      </w:r>
      <w:r w:rsidR="00706588" w:rsidRPr="00B66988">
        <w:rPr>
          <w:rFonts w:asciiTheme="majorHAnsi" w:hAnsiTheme="majorHAnsi"/>
          <w:bCs/>
          <w:lang w:val="bg-BG"/>
        </w:rPr>
        <w:t xml:space="preserve">в </w:t>
      </w:r>
      <w:proofErr w:type="spellStart"/>
      <w:r w:rsidRPr="00B66988">
        <w:rPr>
          <w:rFonts w:asciiTheme="majorHAnsi" w:hAnsiTheme="majorHAnsi"/>
          <w:bCs/>
          <w:lang w:val="en-US"/>
        </w:rPr>
        <w:t>поле</w:t>
      </w:r>
      <w:proofErr w:type="spellEnd"/>
      <w:r w:rsidRPr="00B66988">
        <w:rPr>
          <w:rFonts w:asciiTheme="majorHAnsi" w:hAnsiTheme="majorHAnsi"/>
          <w:bCs/>
          <w:lang w:val="en-US"/>
        </w:rPr>
        <w:t xml:space="preserve"> </w:t>
      </w:r>
      <w:r w:rsidR="00706588" w:rsidRPr="00B66988">
        <w:rPr>
          <w:rFonts w:asciiTheme="majorHAnsi" w:hAnsiTheme="majorHAnsi"/>
          <w:bCs/>
          <w:lang w:val="bg-BG"/>
        </w:rPr>
        <w:t>„</w:t>
      </w:r>
      <w:proofErr w:type="spellStart"/>
      <w:r w:rsidR="00706588" w:rsidRPr="00B66988">
        <w:rPr>
          <w:rFonts w:asciiTheme="majorHAnsi" w:hAnsiTheme="majorHAnsi"/>
          <w:bCs/>
          <w:lang w:val="en-US"/>
        </w:rPr>
        <w:t>Нарушение</w:t>
      </w:r>
      <w:proofErr w:type="spellEnd"/>
      <w:r w:rsidR="00706588" w:rsidRPr="00B66988">
        <w:rPr>
          <w:rFonts w:asciiTheme="majorHAnsi" w:hAnsiTheme="majorHAnsi"/>
          <w:bCs/>
          <w:lang w:val="en-US"/>
        </w:rPr>
        <w:t xml:space="preserve"> на </w:t>
      </w:r>
      <w:proofErr w:type="spellStart"/>
      <w:r w:rsidR="00706588" w:rsidRPr="00B66988">
        <w:rPr>
          <w:rFonts w:asciiTheme="majorHAnsi" w:hAnsiTheme="majorHAnsi"/>
          <w:bCs/>
          <w:lang w:val="en-US"/>
        </w:rPr>
        <w:t>задължения</w:t>
      </w:r>
      <w:proofErr w:type="spellEnd"/>
      <w:r w:rsidR="00706588" w:rsidRPr="00B66988">
        <w:rPr>
          <w:rFonts w:asciiTheme="majorHAnsi" w:hAnsiTheme="majorHAnsi"/>
          <w:bCs/>
          <w:lang w:val="en-US"/>
        </w:rPr>
        <w:t xml:space="preserve"> в </w:t>
      </w:r>
      <w:proofErr w:type="spellStart"/>
      <w:r w:rsidR="00706588" w:rsidRPr="00B66988">
        <w:rPr>
          <w:rFonts w:asciiTheme="majorHAnsi" w:hAnsiTheme="majorHAnsi"/>
          <w:bCs/>
          <w:lang w:val="en-US"/>
        </w:rPr>
        <w:t>областта</w:t>
      </w:r>
      <w:proofErr w:type="spellEnd"/>
      <w:r w:rsidR="00706588" w:rsidRPr="00B66988">
        <w:rPr>
          <w:rFonts w:asciiTheme="majorHAnsi" w:hAnsiTheme="majorHAnsi"/>
          <w:bCs/>
          <w:lang w:val="en-US"/>
        </w:rPr>
        <w:t xml:space="preserve"> на </w:t>
      </w:r>
      <w:proofErr w:type="spellStart"/>
      <w:r w:rsidR="00706588" w:rsidRPr="00B66988">
        <w:rPr>
          <w:rFonts w:asciiTheme="majorHAnsi" w:hAnsiTheme="majorHAnsi"/>
          <w:bCs/>
          <w:lang w:val="en-US"/>
        </w:rPr>
        <w:t>екологичното</w:t>
      </w:r>
      <w:proofErr w:type="spellEnd"/>
      <w:r w:rsidR="00706588" w:rsidRPr="00B66988">
        <w:rPr>
          <w:rFonts w:asciiTheme="majorHAnsi" w:hAnsiTheme="majorHAnsi"/>
          <w:bCs/>
          <w:lang w:val="en-US"/>
        </w:rPr>
        <w:t xml:space="preserve"> </w:t>
      </w:r>
      <w:proofErr w:type="spellStart"/>
      <w:r w:rsidR="00706588" w:rsidRPr="00B66988">
        <w:rPr>
          <w:rFonts w:asciiTheme="majorHAnsi" w:hAnsiTheme="majorHAnsi"/>
          <w:bCs/>
          <w:lang w:val="en-US"/>
        </w:rPr>
        <w:t>право</w:t>
      </w:r>
      <w:proofErr w:type="spellEnd"/>
      <w:r w:rsidR="00706588" w:rsidRPr="00B66988">
        <w:rPr>
          <w:rFonts w:asciiTheme="majorHAnsi" w:hAnsiTheme="majorHAnsi"/>
          <w:bCs/>
          <w:lang w:val="bg-BG"/>
        </w:rPr>
        <w:t>“</w:t>
      </w:r>
      <w:r w:rsidRPr="00B66988">
        <w:rPr>
          <w:rFonts w:asciiTheme="majorHAnsi" w:hAnsiTheme="majorHAnsi"/>
          <w:bCs/>
          <w:lang w:val="en-US"/>
        </w:rPr>
        <w:t xml:space="preserve"> </w:t>
      </w:r>
      <w:proofErr w:type="spellStart"/>
      <w:r w:rsidRPr="00B66988">
        <w:rPr>
          <w:rFonts w:asciiTheme="majorHAnsi" w:hAnsiTheme="majorHAnsi"/>
          <w:bCs/>
          <w:lang w:val="en-US"/>
        </w:rPr>
        <w:t>от</w:t>
      </w:r>
      <w:proofErr w:type="spellEnd"/>
      <w:r w:rsidRPr="00B66988">
        <w:rPr>
          <w:rFonts w:asciiTheme="majorHAnsi" w:hAnsiTheme="majorHAnsi"/>
          <w:bCs/>
          <w:lang w:val="en-US"/>
        </w:rPr>
        <w:t xml:space="preserve"> ЕЕДОП </w:t>
      </w:r>
      <w:proofErr w:type="spellStart"/>
      <w:r w:rsidRPr="00B66988">
        <w:rPr>
          <w:rFonts w:asciiTheme="majorHAnsi" w:hAnsiTheme="majorHAnsi"/>
          <w:bCs/>
          <w:lang w:val="en-US"/>
        </w:rPr>
        <w:t>се</w:t>
      </w:r>
      <w:proofErr w:type="spellEnd"/>
      <w:r w:rsidRPr="00B66988">
        <w:rPr>
          <w:rFonts w:asciiTheme="majorHAnsi" w:hAnsiTheme="majorHAnsi"/>
          <w:bCs/>
          <w:lang w:val="en-US"/>
        </w:rPr>
        <w:t xml:space="preserve"> </w:t>
      </w:r>
      <w:proofErr w:type="spellStart"/>
      <w:r w:rsidRPr="00B66988">
        <w:rPr>
          <w:rFonts w:asciiTheme="majorHAnsi" w:hAnsiTheme="majorHAnsi"/>
          <w:bCs/>
          <w:lang w:val="en-US"/>
        </w:rPr>
        <w:t>предоставя</w:t>
      </w:r>
      <w:proofErr w:type="spellEnd"/>
      <w:r w:rsidRPr="00B66988">
        <w:rPr>
          <w:rFonts w:asciiTheme="majorHAnsi" w:hAnsiTheme="majorHAnsi"/>
          <w:bCs/>
          <w:lang w:val="en-US"/>
        </w:rPr>
        <w:t xml:space="preserve"> </w:t>
      </w:r>
      <w:proofErr w:type="spellStart"/>
      <w:r w:rsidRPr="00B66988">
        <w:rPr>
          <w:rFonts w:asciiTheme="majorHAnsi" w:hAnsiTheme="majorHAnsi"/>
          <w:bCs/>
          <w:lang w:val="en-US"/>
        </w:rPr>
        <w:t>информация</w:t>
      </w:r>
      <w:proofErr w:type="spellEnd"/>
      <w:r w:rsidRPr="00B66988">
        <w:rPr>
          <w:rFonts w:asciiTheme="majorHAnsi" w:hAnsiTheme="majorHAnsi"/>
          <w:bCs/>
          <w:lang w:val="en-US"/>
        </w:rPr>
        <w:t xml:space="preserve"> </w:t>
      </w:r>
      <w:proofErr w:type="spellStart"/>
      <w:r w:rsidRPr="00B66988">
        <w:rPr>
          <w:rFonts w:asciiTheme="majorHAnsi" w:hAnsiTheme="majorHAnsi"/>
          <w:bCs/>
          <w:lang w:val="en-US"/>
        </w:rPr>
        <w:t>относно</w:t>
      </w:r>
      <w:proofErr w:type="spellEnd"/>
      <w:r w:rsidRPr="00B66988">
        <w:rPr>
          <w:rFonts w:asciiTheme="majorHAnsi" w:hAnsiTheme="majorHAnsi"/>
          <w:bCs/>
          <w:lang w:val="en-US"/>
        </w:rPr>
        <w:t xml:space="preserve"> </w:t>
      </w:r>
      <w:proofErr w:type="spellStart"/>
      <w:r w:rsidRPr="00B66988">
        <w:rPr>
          <w:rFonts w:asciiTheme="majorHAnsi" w:hAnsiTheme="majorHAnsi"/>
          <w:bCs/>
          <w:lang w:val="en-US"/>
        </w:rPr>
        <w:t>при</w:t>
      </w:r>
      <w:r w:rsidR="00706588" w:rsidRPr="00B66988">
        <w:rPr>
          <w:rFonts w:asciiTheme="majorHAnsi" w:hAnsiTheme="majorHAnsi"/>
          <w:bCs/>
          <w:lang w:val="en-US"/>
        </w:rPr>
        <w:t>съди</w:t>
      </w:r>
      <w:proofErr w:type="spellEnd"/>
      <w:r w:rsidR="00706588" w:rsidRPr="00B66988">
        <w:rPr>
          <w:rFonts w:asciiTheme="majorHAnsi" w:hAnsiTheme="majorHAnsi"/>
          <w:bCs/>
          <w:lang w:val="en-US"/>
        </w:rPr>
        <w:t xml:space="preserve"> </w:t>
      </w:r>
      <w:proofErr w:type="spellStart"/>
      <w:r w:rsidR="00706588" w:rsidRPr="00B66988">
        <w:rPr>
          <w:rFonts w:asciiTheme="majorHAnsi" w:hAnsiTheme="majorHAnsi"/>
          <w:bCs/>
          <w:lang w:val="en-US"/>
        </w:rPr>
        <w:t>за</w:t>
      </w:r>
      <w:proofErr w:type="spellEnd"/>
      <w:r w:rsidR="00706588" w:rsidRPr="00B66988">
        <w:rPr>
          <w:rFonts w:asciiTheme="majorHAnsi" w:hAnsiTheme="majorHAnsi"/>
          <w:bCs/>
          <w:lang w:val="en-US"/>
        </w:rPr>
        <w:t xml:space="preserve"> </w:t>
      </w:r>
      <w:proofErr w:type="spellStart"/>
      <w:r w:rsidR="00706588" w:rsidRPr="00B66988">
        <w:rPr>
          <w:rFonts w:asciiTheme="majorHAnsi" w:hAnsiTheme="majorHAnsi"/>
          <w:bCs/>
          <w:lang w:val="en-US"/>
        </w:rPr>
        <w:t>престъпления</w:t>
      </w:r>
      <w:proofErr w:type="spellEnd"/>
      <w:r w:rsidR="00706588" w:rsidRPr="00B66988">
        <w:rPr>
          <w:rFonts w:asciiTheme="majorHAnsi" w:hAnsiTheme="majorHAnsi"/>
          <w:bCs/>
          <w:lang w:val="en-US"/>
        </w:rPr>
        <w:t xml:space="preserve"> </w:t>
      </w:r>
      <w:proofErr w:type="spellStart"/>
      <w:r w:rsidR="00706588" w:rsidRPr="00B66988">
        <w:rPr>
          <w:rFonts w:asciiTheme="majorHAnsi" w:hAnsiTheme="majorHAnsi"/>
          <w:bCs/>
          <w:lang w:val="en-US"/>
        </w:rPr>
        <w:t>по</w:t>
      </w:r>
      <w:proofErr w:type="spellEnd"/>
      <w:r w:rsidR="00706588" w:rsidRPr="00B66988">
        <w:rPr>
          <w:rFonts w:asciiTheme="majorHAnsi" w:hAnsiTheme="majorHAnsi"/>
          <w:bCs/>
          <w:lang w:val="en-US"/>
        </w:rPr>
        <w:t xml:space="preserve"> </w:t>
      </w:r>
      <w:proofErr w:type="spellStart"/>
      <w:r w:rsidR="00706588" w:rsidRPr="00B66988">
        <w:rPr>
          <w:rFonts w:asciiTheme="majorHAnsi" w:hAnsiTheme="majorHAnsi"/>
          <w:bCs/>
          <w:lang w:val="en-US"/>
        </w:rPr>
        <w:t>чл</w:t>
      </w:r>
      <w:proofErr w:type="spellEnd"/>
      <w:r w:rsidR="00706588" w:rsidRPr="00B66988">
        <w:rPr>
          <w:rFonts w:asciiTheme="majorHAnsi" w:hAnsiTheme="majorHAnsi"/>
          <w:bCs/>
          <w:lang w:val="en-US"/>
        </w:rPr>
        <w:t xml:space="preserve">. 352 – 353е </w:t>
      </w:r>
      <w:proofErr w:type="spellStart"/>
      <w:r w:rsidR="00706588" w:rsidRPr="00B66988">
        <w:rPr>
          <w:rFonts w:asciiTheme="majorHAnsi" w:hAnsiTheme="majorHAnsi"/>
          <w:bCs/>
          <w:lang w:val="en-US"/>
        </w:rPr>
        <w:t>от</w:t>
      </w:r>
      <w:proofErr w:type="spellEnd"/>
      <w:r w:rsidR="00706588" w:rsidRPr="00B66988">
        <w:rPr>
          <w:rFonts w:asciiTheme="majorHAnsi" w:hAnsiTheme="majorHAnsi"/>
          <w:bCs/>
          <w:lang w:val="en-US"/>
        </w:rPr>
        <w:t xml:space="preserve"> НК</w:t>
      </w:r>
      <w:r w:rsidRPr="00B66988">
        <w:rPr>
          <w:rFonts w:asciiTheme="majorHAnsi" w:hAnsiTheme="majorHAnsi"/>
          <w:bCs/>
          <w:lang w:val="en-US"/>
        </w:rPr>
        <w:t xml:space="preserve">. </w:t>
      </w:r>
      <w:proofErr w:type="spellStart"/>
      <w:r w:rsidRPr="00B66988">
        <w:rPr>
          <w:rFonts w:asciiTheme="majorHAnsi" w:hAnsiTheme="majorHAnsi"/>
          <w:bCs/>
          <w:lang w:val="en-US"/>
        </w:rPr>
        <w:t>При</w:t>
      </w:r>
      <w:proofErr w:type="spellEnd"/>
      <w:r w:rsidRPr="00B66988">
        <w:rPr>
          <w:rFonts w:asciiTheme="majorHAnsi" w:hAnsiTheme="majorHAnsi"/>
          <w:bCs/>
          <w:lang w:val="en-US"/>
        </w:rPr>
        <w:t xml:space="preserve"> </w:t>
      </w:r>
      <w:proofErr w:type="spellStart"/>
      <w:r w:rsidRPr="00B66988">
        <w:rPr>
          <w:rFonts w:asciiTheme="majorHAnsi" w:hAnsiTheme="majorHAnsi"/>
          <w:bCs/>
          <w:lang w:val="en-US"/>
        </w:rPr>
        <w:t>отговор</w:t>
      </w:r>
      <w:proofErr w:type="spellEnd"/>
      <w:r w:rsidRPr="00B66988">
        <w:rPr>
          <w:rFonts w:asciiTheme="majorHAnsi" w:hAnsiTheme="majorHAnsi"/>
          <w:bCs/>
          <w:lang w:val="en-US"/>
        </w:rPr>
        <w:t xml:space="preserve"> „</w:t>
      </w:r>
      <w:proofErr w:type="spellStart"/>
      <w:r w:rsidRPr="00B66988">
        <w:rPr>
          <w:rFonts w:asciiTheme="majorHAnsi" w:hAnsiTheme="majorHAnsi"/>
          <w:bCs/>
          <w:lang w:val="en-US"/>
        </w:rPr>
        <w:t>Да</w:t>
      </w:r>
      <w:proofErr w:type="spellEnd"/>
      <w:proofErr w:type="gramStart"/>
      <w:r w:rsidRPr="00B66988">
        <w:rPr>
          <w:rFonts w:asciiTheme="majorHAnsi" w:hAnsiTheme="majorHAnsi"/>
          <w:bCs/>
          <w:lang w:val="en-US"/>
        </w:rPr>
        <w:t xml:space="preserve">“ </w:t>
      </w:r>
      <w:proofErr w:type="spellStart"/>
      <w:r w:rsidRPr="00B66988">
        <w:rPr>
          <w:rFonts w:asciiTheme="majorHAnsi" w:hAnsiTheme="majorHAnsi"/>
          <w:bCs/>
          <w:lang w:val="en-US"/>
        </w:rPr>
        <w:t>участникът</w:t>
      </w:r>
      <w:proofErr w:type="spellEnd"/>
      <w:proofErr w:type="gramEnd"/>
      <w:r w:rsidRPr="00B66988">
        <w:rPr>
          <w:rFonts w:asciiTheme="majorHAnsi" w:hAnsiTheme="majorHAnsi"/>
          <w:bCs/>
          <w:lang w:val="en-US"/>
        </w:rPr>
        <w:t xml:space="preserve"> </w:t>
      </w:r>
      <w:proofErr w:type="spellStart"/>
      <w:r w:rsidRPr="00B66988">
        <w:rPr>
          <w:rFonts w:asciiTheme="majorHAnsi" w:hAnsiTheme="majorHAnsi"/>
          <w:bCs/>
          <w:lang w:val="en-US"/>
        </w:rPr>
        <w:t>посочва:дата</w:t>
      </w:r>
      <w:proofErr w:type="spellEnd"/>
      <w:r w:rsidRPr="00B66988">
        <w:rPr>
          <w:rFonts w:asciiTheme="majorHAnsi" w:hAnsiTheme="majorHAnsi"/>
          <w:bCs/>
          <w:lang w:val="en-US"/>
        </w:rPr>
        <w:t xml:space="preserve"> на </w:t>
      </w:r>
      <w:proofErr w:type="spellStart"/>
      <w:r w:rsidRPr="00B66988">
        <w:rPr>
          <w:rFonts w:asciiTheme="majorHAnsi" w:hAnsiTheme="majorHAnsi"/>
          <w:bCs/>
          <w:lang w:val="en-US"/>
        </w:rPr>
        <w:t>влизане</w:t>
      </w:r>
      <w:proofErr w:type="spellEnd"/>
      <w:r w:rsidRPr="00B66988">
        <w:rPr>
          <w:rFonts w:asciiTheme="majorHAnsi" w:hAnsiTheme="majorHAnsi"/>
          <w:bCs/>
          <w:lang w:val="en-US"/>
        </w:rPr>
        <w:t xml:space="preserve"> в </w:t>
      </w:r>
      <w:proofErr w:type="spellStart"/>
      <w:r w:rsidRPr="00B66988">
        <w:rPr>
          <w:rFonts w:asciiTheme="majorHAnsi" w:hAnsiTheme="majorHAnsi"/>
          <w:bCs/>
          <w:lang w:val="en-US"/>
        </w:rPr>
        <w:t>сила</w:t>
      </w:r>
      <w:proofErr w:type="spellEnd"/>
      <w:r w:rsidRPr="00B66988">
        <w:rPr>
          <w:rFonts w:asciiTheme="majorHAnsi" w:hAnsiTheme="majorHAnsi"/>
          <w:bCs/>
          <w:lang w:val="en-US"/>
        </w:rPr>
        <w:t xml:space="preserve"> на </w:t>
      </w:r>
      <w:proofErr w:type="spellStart"/>
      <w:r w:rsidRPr="00B66988">
        <w:rPr>
          <w:rFonts w:asciiTheme="majorHAnsi" w:hAnsiTheme="majorHAnsi"/>
          <w:bCs/>
          <w:lang w:val="en-US"/>
        </w:rPr>
        <w:t>присъдата</w:t>
      </w:r>
      <w:proofErr w:type="spellEnd"/>
      <w:r w:rsidRPr="00B66988">
        <w:rPr>
          <w:rFonts w:asciiTheme="majorHAnsi" w:hAnsiTheme="majorHAnsi"/>
          <w:bCs/>
          <w:lang w:val="en-US"/>
        </w:rPr>
        <w:t xml:space="preserve"> и </w:t>
      </w:r>
      <w:proofErr w:type="spellStart"/>
      <w:r w:rsidRPr="00B66988">
        <w:rPr>
          <w:rFonts w:asciiTheme="majorHAnsi" w:hAnsiTheme="majorHAnsi"/>
          <w:bCs/>
          <w:lang w:val="en-US"/>
        </w:rPr>
        <w:t>фактическото</w:t>
      </w:r>
      <w:proofErr w:type="spellEnd"/>
      <w:r w:rsidRPr="00B66988">
        <w:rPr>
          <w:rFonts w:asciiTheme="majorHAnsi" w:hAnsiTheme="majorHAnsi"/>
          <w:bCs/>
          <w:lang w:val="en-US"/>
        </w:rPr>
        <w:t xml:space="preserve"> и </w:t>
      </w:r>
      <w:proofErr w:type="spellStart"/>
      <w:r w:rsidRPr="00B66988">
        <w:rPr>
          <w:rFonts w:asciiTheme="majorHAnsi" w:hAnsiTheme="majorHAnsi"/>
          <w:bCs/>
          <w:lang w:val="en-US"/>
        </w:rPr>
        <w:t>правното</w:t>
      </w:r>
      <w:proofErr w:type="spellEnd"/>
      <w:r w:rsidRPr="00B66988">
        <w:rPr>
          <w:rFonts w:asciiTheme="majorHAnsi" w:hAnsiTheme="majorHAnsi"/>
          <w:bCs/>
          <w:lang w:val="en-US"/>
        </w:rPr>
        <w:t xml:space="preserve"> </w:t>
      </w:r>
      <w:proofErr w:type="spellStart"/>
      <w:r w:rsidRPr="00B66988">
        <w:rPr>
          <w:rFonts w:asciiTheme="majorHAnsi" w:hAnsiTheme="majorHAnsi"/>
          <w:bCs/>
          <w:lang w:val="en-US"/>
        </w:rPr>
        <w:t>основ</w:t>
      </w:r>
      <w:r w:rsidR="007073D4">
        <w:rPr>
          <w:rFonts w:asciiTheme="majorHAnsi" w:hAnsiTheme="majorHAnsi"/>
          <w:bCs/>
          <w:lang w:val="en-US"/>
        </w:rPr>
        <w:t>ание</w:t>
      </w:r>
      <w:proofErr w:type="spellEnd"/>
      <w:r w:rsidR="007073D4">
        <w:rPr>
          <w:rFonts w:asciiTheme="majorHAnsi" w:hAnsiTheme="majorHAnsi"/>
          <w:bCs/>
          <w:lang w:val="en-US"/>
        </w:rPr>
        <w:t xml:space="preserve"> </w:t>
      </w:r>
      <w:proofErr w:type="spellStart"/>
      <w:r w:rsidR="007073D4">
        <w:rPr>
          <w:rFonts w:asciiTheme="majorHAnsi" w:hAnsiTheme="majorHAnsi"/>
          <w:bCs/>
          <w:lang w:val="en-US"/>
        </w:rPr>
        <w:t>за</w:t>
      </w:r>
      <w:proofErr w:type="spellEnd"/>
      <w:r w:rsidR="007073D4">
        <w:rPr>
          <w:rFonts w:asciiTheme="majorHAnsi" w:hAnsiTheme="majorHAnsi"/>
          <w:bCs/>
          <w:lang w:val="en-US"/>
        </w:rPr>
        <w:t xml:space="preserve"> </w:t>
      </w:r>
      <w:proofErr w:type="spellStart"/>
      <w:r w:rsidR="007073D4">
        <w:rPr>
          <w:rFonts w:asciiTheme="majorHAnsi" w:hAnsiTheme="majorHAnsi"/>
          <w:bCs/>
          <w:lang w:val="en-US"/>
        </w:rPr>
        <w:t>постановяването</w:t>
      </w:r>
      <w:proofErr w:type="spellEnd"/>
      <w:r w:rsidR="007073D4">
        <w:rPr>
          <w:rFonts w:asciiTheme="majorHAnsi" w:hAnsiTheme="majorHAnsi"/>
          <w:bCs/>
          <w:lang w:val="en-US"/>
        </w:rPr>
        <w:t xml:space="preserve"> й и </w:t>
      </w:r>
      <w:proofErr w:type="spellStart"/>
      <w:r w:rsidRPr="00B66988">
        <w:rPr>
          <w:rFonts w:asciiTheme="majorHAnsi" w:hAnsiTheme="majorHAnsi"/>
          <w:bCs/>
          <w:lang w:val="en-US"/>
        </w:rPr>
        <w:t>срока</w:t>
      </w:r>
      <w:proofErr w:type="spellEnd"/>
      <w:r w:rsidRPr="00B66988">
        <w:rPr>
          <w:rFonts w:asciiTheme="majorHAnsi" w:hAnsiTheme="majorHAnsi"/>
          <w:bCs/>
          <w:lang w:val="en-US"/>
        </w:rPr>
        <w:t xml:space="preserve"> на </w:t>
      </w:r>
      <w:proofErr w:type="spellStart"/>
      <w:r w:rsidRPr="00B66988">
        <w:rPr>
          <w:rFonts w:asciiTheme="majorHAnsi" w:hAnsiTheme="majorHAnsi"/>
          <w:bCs/>
          <w:lang w:val="en-US"/>
        </w:rPr>
        <w:t>наложеното</w:t>
      </w:r>
      <w:proofErr w:type="spellEnd"/>
      <w:r w:rsidRPr="00B66988">
        <w:rPr>
          <w:rFonts w:asciiTheme="majorHAnsi" w:hAnsiTheme="majorHAnsi"/>
          <w:bCs/>
          <w:lang w:val="en-US"/>
        </w:rPr>
        <w:t xml:space="preserve"> </w:t>
      </w:r>
      <w:proofErr w:type="spellStart"/>
      <w:r w:rsidRPr="00B66988">
        <w:rPr>
          <w:rFonts w:asciiTheme="majorHAnsi" w:hAnsiTheme="majorHAnsi"/>
          <w:bCs/>
          <w:lang w:val="en-US"/>
        </w:rPr>
        <w:t>наказание</w:t>
      </w:r>
      <w:proofErr w:type="spellEnd"/>
      <w:r w:rsidRPr="00B66988">
        <w:rPr>
          <w:rFonts w:asciiTheme="majorHAnsi" w:hAnsiTheme="majorHAnsi"/>
          <w:bCs/>
          <w:lang w:val="en-US"/>
        </w:rPr>
        <w:t>.</w:t>
      </w:r>
    </w:p>
    <w:p w14:paraId="16186D6A" w14:textId="14611DF1" w:rsidR="00ED765B" w:rsidRPr="00ED765B" w:rsidRDefault="00ED765B" w:rsidP="007073D4">
      <w:pPr>
        <w:autoSpaceDE w:val="0"/>
        <w:autoSpaceDN w:val="0"/>
        <w:adjustRightInd w:val="0"/>
        <w:spacing w:after="200" w:line="276" w:lineRule="auto"/>
        <w:ind w:firstLine="218"/>
        <w:contextualSpacing/>
        <w:jc w:val="both"/>
        <w:rPr>
          <w:rFonts w:asciiTheme="majorHAnsi" w:hAnsiTheme="majorHAnsi"/>
          <w:bCs/>
          <w:lang w:val="bg-BG"/>
        </w:rPr>
      </w:pPr>
      <w:r>
        <w:rPr>
          <w:rFonts w:asciiTheme="majorHAnsi" w:hAnsiTheme="majorHAnsi"/>
          <w:bCs/>
          <w:lang w:val="bg-BG"/>
        </w:rPr>
        <w:t>д</w:t>
      </w:r>
      <w:r>
        <w:rPr>
          <w:rFonts w:asciiTheme="majorHAnsi" w:hAnsiTheme="majorHAnsi"/>
          <w:bCs/>
          <w:lang w:val="en-US"/>
        </w:rPr>
        <w:t>)</w:t>
      </w:r>
      <w:r w:rsidRPr="00ED765B">
        <w:t xml:space="preserve"> </w:t>
      </w:r>
      <w:r w:rsidRPr="00ED765B">
        <w:rPr>
          <w:rFonts w:asciiTheme="majorHAnsi" w:hAnsiTheme="majorHAnsi"/>
          <w:bCs/>
          <w:lang w:val="en-US"/>
        </w:rPr>
        <w:t xml:space="preserve">В </w:t>
      </w:r>
      <w:proofErr w:type="spellStart"/>
      <w:r w:rsidRPr="00ED765B">
        <w:rPr>
          <w:rFonts w:asciiTheme="majorHAnsi" w:hAnsiTheme="majorHAnsi"/>
          <w:bCs/>
          <w:lang w:val="en-US"/>
        </w:rPr>
        <w:t>Част</w:t>
      </w:r>
      <w:proofErr w:type="spellEnd"/>
      <w:r w:rsidRPr="00ED765B">
        <w:rPr>
          <w:rFonts w:asciiTheme="majorHAnsi" w:hAnsiTheme="majorHAnsi"/>
          <w:bCs/>
          <w:lang w:val="en-US"/>
        </w:rPr>
        <w:t xml:space="preserve"> ІІІ, </w:t>
      </w:r>
      <w:proofErr w:type="spellStart"/>
      <w:r w:rsidRPr="00ED765B">
        <w:rPr>
          <w:rFonts w:asciiTheme="majorHAnsi" w:hAnsiTheme="majorHAnsi"/>
          <w:bCs/>
          <w:lang w:val="en-US"/>
        </w:rPr>
        <w:t>Раздел</w:t>
      </w:r>
      <w:proofErr w:type="spellEnd"/>
      <w:r w:rsidRPr="00ED765B">
        <w:rPr>
          <w:rFonts w:asciiTheme="majorHAnsi" w:hAnsiTheme="majorHAnsi"/>
          <w:bCs/>
          <w:lang w:val="en-US"/>
        </w:rPr>
        <w:t xml:space="preserve"> В, в </w:t>
      </w:r>
      <w:proofErr w:type="spellStart"/>
      <w:r w:rsidRPr="00ED765B">
        <w:rPr>
          <w:rFonts w:asciiTheme="majorHAnsi" w:hAnsiTheme="majorHAnsi"/>
          <w:bCs/>
          <w:lang w:val="en-US"/>
        </w:rPr>
        <w:t>поле</w:t>
      </w:r>
      <w:proofErr w:type="spellEnd"/>
      <w:r w:rsidRPr="00ED765B">
        <w:t xml:space="preserve"> </w:t>
      </w:r>
      <w:r>
        <w:rPr>
          <w:lang w:val="bg-BG"/>
        </w:rPr>
        <w:t>„</w:t>
      </w:r>
      <w:proofErr w:type="spellStart"/>
      <w:r w:rsidRPr="00ED765B">
        <w:rPr>
          <w:rFonts w:asciiTheme="majorHAnsi" w:hAnsiTheme="majorHAnsi"/>
          <w:bCs/>
          <w:lang w:val="en-US"/>
        </w:rPr>
        <w:t>Нарушение</w:t>
      </w:r>
      <w:proofErr w:type="spellEnd"/>
      <w:r w:rsidRPr="00ED765B">
        <w:rPr>
          <w:rFonts w:asciiTheme="majorHAnsi" w:hAnsiTheme="majorHAnsi"/>
          <w:bCs/>
          <w:lang w:val="en-US"/>
        </w:rPr>
        <w:t xml:space="preserve"> на </w:t>
      </w:r>
      <w:proofErr w:type="spellStart"/>
      <w:r w:rsidRPr="00ED765B">
        <w:rPr>
          <w:rFonts w:asciiTheme="majorHAnsi" w:hAnsiTheme="majorHAnsi"/>
          <w:bCs/>
          <w:lang w:val="en-US"/>
        </w:rPr>
        <w:t>задължения</w:t>
      </w:r>
      <w:proofErr w:type="spellEnd"/>
      <w:r w:rsidRPr="00ED765B">
        <w:rPr>
          <w:rFonts w:asciiTheme="majorHAnsi" w:hAnsiTheme="majorHAnsi"/>
          <w:bCs/>
          <w:lang w:val="en-US"/>
        </w:rPr>
        <w:t xml:space="preserve"> в </w:t>
      </w:r>
      <w:proofErr w:type="spellStart"/>
      <w:r w:rsidRPr="00ED765B">
        <w:rPr>
          <w:rFonts w:asciiTheme="majorHAnsi" w:hAnsiTheme="majorHAnsi"/>
          <w:bCs/>
          <w:lang w:val="en-US"/>
        </w:rPr>
        <w:t>областта</w:t>
      </w:r>
      <w:proofErr w:type="spellEnd"/>
      <w:r w:rsidRPr="00ED765B">
        <w:rPr>
          <w:rFonts w:asciiTheme="majorHAnsi" w:hAnsiTheme="majorHAnsi"/>
          <w:bCs/>
          <w:lang w:val="en-US"/>
        </w:rPr>
        <w:t xml:space="preserve"> на </w:t>
      </w:r>
      <w:proofErr w:type="spellStart"/>
      <w:r w:rsidRPr="00ED765B">
        <w:rPr>
          <w:rFonts w:asciiTheme="majorHAnsi" w:hAnsiTheme="majorHAnsi"/>
          <w:bCs/>
          <w:lang w:val="en-US"/>
        </w:rPr>
        <w:t>социалното</w:t>
      </w:r>
      <w:proofErr w:type="spellEnd"/>
      <w:r w:rsidRPr="00ED765B">
        <w:rPr>
          <w:rFonts w:asciiTheme="majorHAnsi" w:hAnsiTheme="majorHAnsi"/>
          <w:bCs/>
          <w:lang w:val="en-US"/>
        </w:rPr>
        <w:t xml:space="preserve"> </w:t>
      </w:r>
      <w:proofErr w:type="spellStart"/>
      <w:r w:rsidRPr="00ED765B">
        <w:rPr>
          <w:rFonts w:asciiTheme="majorHAnsi" w:hAnsiTheme="majorHAnsi"/>
          <w:bCs/>
          <w:lang w:val="en-US"/>
        </w:rPr>
        <w:t>право</w:t>
      </w:r>
      <w:proofErr w:type="spellEnd"/>
      <w:r>
        <w:rPr>
          <w:rFonts w:asciiTheme="majorHAnsi" w:hAnsiTheme="majorHAnsi"/>
          <w:bCs/>
          <w:lang w:val="bg-BG"/>
        </w:rPr>
        <w:t>“</w:t>
      </w:r>
      <w:r w:rsidRPr="00ED765B">
        <w:t xml:space="preserve"> </w:t>
      </w:r>
      <w:r w:rsidRPr="00ED765B">
        <w:rPr>
          <w:rFonts w:asciiTheme="majorHAnsi" w:hAnsiTheme="majorHAnsi"/>
          <w:bCs/>
          <w:lang w:val="bg-BG"/>
        </w:rPr>
        <w:t xml:space="preserve">от ЕЕДОП се предоставя информация относно присъди за престъпления по </w:t>
      </w:r>
      <w:r w:rsidR="00BA65C6">
        <w:rPr>
          <w:rFonts w:asciiTheme="majorHAnsi" w:hAnsiTheme="majorHAnsi"/>
          <w:bCs/>
          <w:lang w:val="bg-BG"/>
        </w:rPr>
        <w:t xml:space="preserve">чл. 255б от </w:t>
      </w:r>
      <w:r w:rsidRPr="00ED765B">
        <w:rPr>
          <w:rFonts w:asciiTheme="majorHAnsi" w:hAnsiTheme="majorHAnsi"/>
          <w:bCs/>
          <w:lang w:val="bg-BG"/>
        </w:rPr>
        <w:t>Наказател</w:t>
      </w:r>
      <w:r w:rsidR="0029276C">
        <w:rPr>
          <w:rFonts w:asciiTheme="majorHAnsi" w:hAnsiTheme="majorHAnsi"/>
          <w:bCs/>
          <w:lang w:val="bg-BG"/>
        </w:rPr>
        <w:t>ния</w:t>
      </w:r>
      <w:r w:rsidRPr="00ED765B">
        <w:rPr>
          <w:rFonts w:asciiTheme="majorHAnsi" w:hAnsiTheme="majorHAnsi"/>
          <w:bCs/>
          <w:lang w:val="bg-BG"/>
        </w:rPr>
        <w:t xml:space="preserve"> </w:t>
      </w:r>
      <w:proofErr w:type="spellStart"/>
      <w:r w:rsidRPr="00ED765B">
        <w:rPr>
          <w:rFonts w:asciiTheme="majorHAnsi" w:hAnsiTheme="majorHAnsi"/>
          <w:bCs/>
          <w:lang w:val="bg-BG"/>
        </w:rPr>
        <w:t>кодекс.При</w:t>
      </w:r>
      <w:proofErr w:type="spellEnd"/>
      <w:r w:rsidRPr="00ED765B">
        <w:rPr>
          <w:rFonts w:asciiTheme="majorHAnsi" w:hAnsiTheme="majorHAnsi"/>
          <w:bCs/>
          <w:lang w:val="bg-BG"/>
        </w:rPr>
        <w:t xml:space="preserve"> отговор „Да“ участникът </w:t>
      </w:r>
      <w:proofErr w:type="spellStart"/>
      <w:r w:rsidRPr="00ED765B">
        <w:rPr>
          <w:rFonts w:asciiTheme="majorHAnsi" w:hAnsiTheme="majorHAnsi"/>
          <w:bCs/>
          <w:lang w:val="bg-BG"/>
        </w:rPr>
        <w:t>посочва:дата</w:t>
      </w:r>
      <w:proofErr w:type="spellEnd"/>
      <w:r w:rsidRPr="00ED765B">
        <w:rPr>
          <w:rFonts w:asciiTheme="majorHAnsi" w:hAnsiTheme="majorHAnsi"/>
          <w:bCs/>
          <w:lang w:val="bg-BG"/>
        </w:rPr>
        <w:t xml:space="preserve"> на влизане в сила на присъдата и фактическото и правното</w:t>
      </w:r>
      <w:r w:rsidR="007073D4">
        <w:rPr>
          <w:rFonts w:asciiTheme="majorHAnsi" w:hAnsiTheme="majorHAnsi"/>
          <w:bCs/>
          <w:lang w:val="bg-BG"/>
        </w:rPr>
        <w:t xml:space="preserve"> основание за постановяването й и </w:t>
      </w:r>
      <w:r w:rsidRPr="00ED765B">
        <w:rPr>
          <w:rFonts w:asciiTheme="majorHAnsi" w:hAnsiTheme="majorHAnsi"/>
          <w:bCs/>
          <w:lang w:val="bg-BG"/>
        </w:rPr>
        <w:t>срока на наложеното наказание.</w:t>
      </w:r>
    </w:p>
    <w:p w14:paraId="587841DF" w14:textId="77777777" w:rsidR="00EC0F84" w:rsidRPr="00B66988" w:rsidRDefault="00EC0F84" w:rsidP="00EC0F84">
      <w:pPr>
        <w:spacing w:line="276" w:lineRule="auto"/>
        <w:jc w:val="both"/>
        <w:rPr>
          <w:rFonts w:asciiTheme="majorHAnsi" w:eastAsia="Calibri" w:hAnsiTheme="majorHAnsi"/>
          <w:bCs/>
          <w:lang w:val="bg-BG"/>
        </w:rPr>
      </w:pPr>
      <w:r w:rsidRPr="00B66988">
        <w:rPr>
          <w:rFonts w:asciiTheme="majorHAnsi" w:eastAsia="Calibri" w:hAnsiTheme="majorHAnsi"/>
          <w:bCs/>
          <w:lang w:val="bg-BG"/>
        </w:rPr>
        <w:t>3.2. Относно обстоятелствата по т. 1.3 се предоставя информация в Част ІІІ, Раздел Б от ЕЕДОП.</w:t>
      </w:r>
    </w:p>
    <w:p w14:paraId="1883F9C1" w14:textId="0E2129C4" w:rsidR="00EC0F84" w:rsidRPr="00B66988" w:rsidRDefault="00EC0F84" w:rsidP="00EC0F84">
      <w:pPr>
        <w:spacing w:line="276" w:lineRule="auto"/>
        <w:jc w:val="both"/>
        <w:rPr>
          <w:rFonts w:asciiTheme="majorHAnsi" w:eastAsia="Calibri" w:hAnsiTheme="majorHAnsi"/>
          <w:bCs/>
          <w:lang w:val="bg-BG"/>
        </w:rPr>
      </w:pPr>
      <w:r w:rsidRPr="00B66988">
        <w:rPr>
          <w:rFonts w:asciiTheme="majorHAnsi" w:hAnsiTheme="majorHAnsi"/>
          <w:lang w:val="bg-BG"/>
        </w:rPr>
        <w:t>3.3. Относно обстоятелствата по т. 1.4 -</w:t>
      </w:r>
      <w:r w:rsidR="00DD0239">
        <w:rPr>
          <w:rFonts w:asciiTheme="majorHAnsi" w:hAnsiTheme="majorHAnsi"/>
          <w:lang w:val="bg-BG"/>
        </w:rPr>
        <w:t xml:space="preserve">1.5, 1.7- </w:t>
      </w:r>
      <w:r w:rsidRPr="00B66988">
        <w:rPr>
          <w:rFonts w:asciiTheme="majorHAnsi" w:hAnsiTheme="majorHAnsi"/>
          <w:lang w:val="bg-BG"/>
        </w:rPr>
        <w:t xml:space="preserve">1.10 се предоставя информация в </w:t>
      </w:r>
      <w:r w:rsidRPr="00B66988">
        <w:rPr>
          <w:rFonts w:asciiTheme="majorHAnsi" w:eastAsia="Calibri" w:hAnsiTheme="majorHAnsi"/>
          <w:bCs/>
          <w:lang w:val="bg-BG"/>
        </w:rPr>
        <w:t>Част ІІІ, Раздел В от ЕЕДОП.</w:t>
      </w:r>
    </w:p>
    <w:p w14:paraId="2082C629" w14:textId="69C918FE" w:rsidR="00EC0F84" w:rsidRPr="00B66988" w:rsidRDefault="00EC0F84" w:rsidP="00EC0F84">
      <w:pPr>
        <w:spacing w:line="276" w:lineRule="auto"/>
        <w:jc w:val="both"/>
        <w:rPr>
          <w:rFonts w:asciiTheme="majorHAnsi" w:hAnsiTheme="majorHAnsi"/>
          <w:lang w:val="bg-BG"/>
        </w:rPr>
      </w:pPr>
      <w:r w:rsidRPr="00B66988">
        <w:rPr>
          <w:rFonts w:asciiTheme="majorHAnsi" w:eastAsia="Calibri" w:hAnsiTheme="majorHAnsi"/>
          <w:bCs/>
          <w:lang w:val="bg-BG"/>
        </w:rPr>
        <w:t>3.4. Отно</w:t>
      </w:r>
      <w:r w:rsidR="00706588" w:rsidRPr="00B66988">
        <w:rPr>
          <w:rFonts w:asciiTheme="majorHAnsi" w:eastAsia="Calibri" w:hAnsiTheme="majorHAnsi"/>
          <w:bCs/>
          <w:lang w:val="bg-BG"/>
        </w:rPr>
        <w:t>сно обстоятелствата по т. 1.15,</w:t>
      </w:r>
      <w:r w:rsidRPr="00B66988">
        <w:rPr>
          <w:rFonts w:asciiTheme="majorHAnsi" w:eastAsia="Calibri" w:hAnsiTheme="majorHAnsi"/>
          <w:bCs/>
          <w:lang w:val="bg-BG"/>
        </w:rPr>
        <w:t xml:space="preserve"> т. 1.16 </w:t>
      </w:r>
      <w:r w:rsidR="00706588" w:rsidRPr="00B66988">
        <w:rPr>
          <w:rFonts w:asciiTheme="majorHAnsi" w:eastAsia="Calibri" w:hAnsiTheme="majorHAnsi"/>
          <w:bCs/>
          <w:lang w:val="bg-BG"/>
        </w:rPr>
        <w:t xml:space="preserve">и 1.17 </w:t>
      </w:r>
      <w:r w:rsidRPr="00B66988">
        <w:rPr>
          <w:rFonts w:asciiTheme="majorHAnsi" w:eastAsia="Calibri" w:hAnsiTheme="majorHAnsi"/>
          <w:bCs/>
          <w:lang w:val="bg-BG"/>
        </w:rPr>
        <w:t>се предоставя информация в Част ІІІ, Раздел Г от ЕЕДОП.</w:t>
      </w:r>
    </w:p>
    <w:p w14:paraId="53F8E58A" w14:textId="77777777" w:rsidR="00EC0F84" w:rsidRPr="00B66988" w:rsidRDefault="00EC0F84" w:rsidP="00EC0F84">
      <w:pPr>
        <w:pStyle w:val="ListParagraph"/>
        <w:numPr>
          <w:ilvl w:val="0"/>
          <w:numId w:val="20"/>
        </w:numPr>
        <w:tabs>
          <w:tab w:val="left" w:pos="360"/>
        </w:tabs>
        <w:spacing w:line="276" w:lineRule="auto"/>
        <w:ind w:left="0" w:firstLine="0"/>
        <w:jc w:val="both"/>
        <w:rPr>
          <w:rFonts w:asciiTheme="majorHAnsi" w:hAnsiTheme="majorHAnsi"/>
          <w:lang w:val="bg-BG"/>
        </w:rPr>
      </w:pPr>
      <w:r w:rsidRPr="00B66988">
        <w:rPr>
          <w:rFonts w:asciiTheme="majorHAnsi" w:hAnsiTheme="majorHAnsi"/>
          <w:lang w:val="bg-BG"/>
        </w:rPr>
        <w:t xml:space="preserve">Мерки за надеждност </w:t>
      </w:r>
    </w:p>
    <w:p w14:paraId="0E8AC663"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4.1. Участник, за когото са налице основания по чл. 54, ал. 1 от ЗОП и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w:t>
      </w:r>
    </w:p>
    <w:p w14:paraId="7CE982FA"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 xml:space="preserve">a) е погасил задълженията си по чл. 54, ал. 1, т. 3 от ЗОП, включително начислените лихви и/или глоби или че те са разсрочени, отсрочени или обезпечени; </w:t>
      </w:r>
    </w:p>
    <w:p w14:paraId="2552A7CF"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 xml:space="preserve">б) 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EFC74C2"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 xml:space="preserve">в)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w:t>
      </w:r>
    </w:p>
    <w:p w14:paraId="66181808" w14:textId="08F789D4" w:rsidR="004E3E75" w:rsidRPr="00B66988" w:rsidRDefault="007073D4" w:rsidP="00EC0F84">
      <w:pPr>
        <w:spacing w:line="276" w:lineRule="auto"/>
        <w:jc w:val="both"/>
        <w:rPr>
          <w:rFonts w:asciiTheme="majorHAnsi" w:hAnsiTheme="majorHAnsi"/>
          <w:lang w:val="bg-BG"/>
        </w:rPr>
      </w:pPr>
      <w:r>
        <w:rPr>
          <w:rFonts w:asciiTheme="majorHAnsi" w:hAnsiTheme="majorHAnsi"/>
          <w:lang w:val="bg-BG"/>
        </w:rPr>
        <w:t>г</w:t>
      </w:r>
      <w:r w:rsidR="004E3E75" w:rsidRPr="00B66988">
        <w:rPr>
          <w:rFonts w:asciiTheme="majorHAnsi" w:hAnsiTheme="majorHAnsi"/>
          <w:lang w:val="bg-BG"/>
        </w:rPr>
        <w:t>)</w:t>
      </w:r>
      <w:r w:rsidR="004E3E75" w:rsidRPr="00B66988">
        <w:rPr>
          <w:lang w:val="bg-BG"/>
        </w:rPr>
        <w:t xml:space="preserve"> е платил изцяло дължимото вземане по </w:t>
      </w:r>
      <w:r w:rsidR="004E3E75" w:rsidRPr="00B66988">
        <w:rPr>
          <w:rStyle w:val="newdocreference"/>
          <w:lang w:val="bg-BG"/>
        </w:rPr>
        <w:t>чл. 128</w:t>
      </w:r>
      <w:r w:rsidR="004E3E75" w:rsidRPr="00B66988">
        <w:rPr>
          <w:lang w:val="bg-BG"/>
        </w:rPr>
        <w:t xml:space="preserve">, </w:t>
      </w:r>
      <w:r w:rsidR="004E3E75" w:rsidRPr="00B66988">
        <w:rPr>
          <w:rStyle w:val="newdocreference"/>
          <w:lang w:val="bg-BG"/>
        </w:rPr>
        <w:t>чл. 228, ал. 3</w:t>
      </w:r>
      <w:r w:rsidR="004E3E75" w:rsidRPr="00B66988">
        <w:rPr>
          <w:lang w:val="bg-BG"/>
        </w:rPr>
        <w:t xml:space="preserve"> или </w:t>
      </w:r>
      <w:r w:rsidR="004E3E75" w:rsidRPr="00B66988">
        <w:rPr>
          <w:rStyle w:val="newdocreference"/>
          <w:lang w:val="bg-BG"/>
        </w:rPr>
        <w:t>чл. 245 от Кодекса на труда</w:t>
      </w:r>
      <w:r w:rsidR="004E3E75" w:rsidRPr="00B66988">
        <w:rPr>
          <w:lang w:val="bg-BG"/>
        </w:rPr>
        <w:t>.</w:t>
      </w:r>
    </w:p>
    <w:p w14:paraId="455ED7ED"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4.2. Като доказателства за надеждността на участника се представят следните документи:</w:t>
      </w:r>
    </w:p>
    <w:p w14:paraId="628E83F3" w14:textId="77777777" w:rsidR="00EC0F84" w:rsidRPr="00B66988" w:rsidRDefault="00EC0F84" w:rsidP="00EC0F84">
      <w:pPr>
        <w:spacing w:line="276" w:lineRule="auto"/>
        <w:jc w:val="both"/>
        <w:rPr>
          <w:rFonts w:asciiTheme="majorHAnsi" w:eastAsia="Calibri" w:hAnsiTheme="majorHAnsi"/>
          <w:bCs/>
          <w:lang w:val="bg-BG"/>
        </w:rPr>
      </w:pPr>
      <w:r w:rsidRPr="00B66988">
        <w:rPr>
          <w:rFonts w:asciiTheme="majorHAnsi" w:hAnsiTheme="majorHAnsi"/>
          <w:lang w:val="bg-BG"/>
        </w:rPr>
        <w:t xml:space="preserve">а) </w:t>
      </w:r>
      <w:r w:rsidRPr="00B66988">
        <w:rPr>
          <w:rFonts w:asciiTheme="majorHAnsi" w:eastAsia="Calibri" w:hAnsiTheme="majorHAnsi"/>
          <w:bCs/>
          <w:lang w:val="bg-BG"/>
        </w:rPr>
        <w:t>по отношение на обстоятелството по т. 4.1, б. “а” и “б”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068EDDA" w14:textId="77777777" w:rsidR="00EC0F84" w:rsidRPr="00B66988" w:rsidRDefault="00EC0F84" w:rsidP="00EC0F84">
      <w:pPr>
        <w:spacing w:line="276" w:lineRule="auto"/>
        <w:jc w:val="both"/>
        <w:rPr>
          <w:rFonts w:asciiTheme="majorHAnsi" w:eastAsia="Calibri" w:hAnsiTheme="majorHAnsi"/>
          <w:bCs/>
          <w:lang w:val="bg-BG"/>
        </w:rPr>
      </w:pPr>
      <w:r w:rsidRPr="00B66988">
        <w:rPr>
          <w:rFonts w:asciiTheme="majorHAnsi" w:eastAsia="Calibri" w:hAnsiTheme="majorHAnsi"/>
          <w:bCs/>
          <w:lang w:val="bg-BG"/>
        </w:rPr>
        <w:t>б) по отношение на обстоятелството по т. 4.1, б. „в“ (чл. 56, ал. 1, т. 3 от ЗОП) – документ от съответния компетентен орган за потвърждение на описаните обстоятелства.</w:t>
      </w:r>
    </w:p>
    <w:p w14:paraId="24797F3E" w14:textId="77777777" w:rsidR="00EC0F84" w:rsidRPr="00B66988" w:rsidRDefault="00EC0F84" w:rsidP="00EC0F84">
      <w:pPr>
        <w:spacing w:line="276" w:lineRule="auto"/>
        <w:jc w:val="both"/>
        <w:rPr>
          <w:rFonts w:asciiTheme="majorHAnsi" w:eastAsia="Calibri" w:hAnsiTheme="majorHAnsi"/>
          <w:bCs/>
          <w:lang w:val="bg-BG"/>
        </w:rPr>
      </w:pPr>
      <w:r w:rsidRPr="00B66988">
        <w:rPr>
          <w:rFonts w:asciiTheme="majorHAnsi" w:eastAsia="Calibri" w:hAnsiTheme="majorHAnsi"/>
          <w:bCs/>
          <w:lang w:val="bg-BG"/>
        </w:rPr>
        <w:lastRenderedPageBreak/>
        <w:t>4.3. Няма право да се ползва от възможността по т. 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срока, определен с присъдата/акта.</w:t>
      </w:r>
    </w:p>
    <w:p w14:paraId="64132618" w14:textId="77777777" w:rsidR="00EC0F84" w:rsidRPr="00B66988" w:rsidRDefault="00EC0F84" w:rsidP="00EC0F84">
      <w:pPr>
        <w:spacing w:line="276" w:lineRule="auto"/>
        <w:jc w:val="both"/>
        <w:rPr>
          <w:rFonts w:asciiTheme="majorHAnsi" w:eastAsia="Calibri" w:hAnsiTheme="majorHAnsi"/>
          <w:bCs/>
          <w:lang w:val="bg-BG"/>
        </w:rPr>
      </w:pPr>
      <w:r w:rsidRPr="00B66988">
        <w:rPr>
          <w:rFonts w:asciiTheme="majorHAnsi" w:eastAsia="Calibri" w:hAnsiTheme="majorHAnsi"/>
          <w:bCs/>
          <w:lang w:val="bg-BG"/>
        </w:rPr>
        <w:t>4.4. Възложителят ще прецени предприетите от участника мерки, като вземе предвид тежестта и конкретните обстоятелства, свързани с престъплението/ нарушението. Когато приеме, че предприетите от участника мерки са достатъчни, за да се гарантира неговата надеждност, Възложителят няма да го отстрани от процедурата. В решението за класиране, съответно за прекратяване на процедурата,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 ако е приложимо.</w:t>
      </w:r>
    </w:p>
    <w:p w14:paraId="71EA9670" w14:textId="794BD032" w:rsidR="00EC0F84" w:rsidRPr="007073D4" w:rsidRDefault="00EC0F84" w:rsidP="007073D4">
      <w:pPr>
        <w:spacing w:line="276" w:lineRule="auto"/>
        <w:jc w:val="both"/>
        <w:rPr>
          <w:rFonts w:asciiTheme="majorHAnsi" w:eastAsia="Calibri" w:hAnsiTheme="majorHAnsi"/>
          <w:bCs/>
          <w:highlight w:val="yellow"/>
          <w:lang w:val="bg-BG"/>
        </w:rPr>
      </w:pPr>
      <w:r w:rsidRPr="00B66988">
        <w:rPr>
          <w:rFonts w:asciiTheme="majorHAnsi" w:eastAsia="Calibri" w:hAnsiTheme="majorHAnsi"/>
          <w:bCs/>
          <w:lang w:val="bg-BG"/>
        </w:rPr>
        <w:t xml:space="preserve">4.5. Когато преди подаване на офертата участник е предприел мерки за доказване на надеждност по т. 4.1 (чл. 56 от ЗОП), тези мерки се описват в ЕЕДОП.   </w:t>
      </w:r>
    </w:p>
    <w:p w14:paraId="68F274CA" w14:textId="34EF1CF9" w:rsidR="004E3E75" w:rsidRPr="007073D4" w:rsidRDefault="00EC0F84" w:rsidP="004E3E75">
      <w:pPr>
        <w:pStyle w:val="ListParagraph"/>
        <w:numPr>
          <w:ilvl w:val="0"/>
          <w:numId w:val="20"/>
        </w:numPr>
        <w:tabs>
          <w:tab w:val="left" w:pos="360"/>
        </w:tabs>
        <w:spacing w:line="276" w:lineRule="auto"/>
        <w:ind w:left="0" w:firstLine="0"/>
        <w:jc w:val="both"/>
        <w:rPr>
          <w:rFonts w:asciiTheme="majorHAnsi" w:hAnsiTheme="majorHAnsi"/>
          <w:lang w:val="bg-BG"/>
        </w:rPr>
      </w:pPr>
      <w:r w:rsidRPr="00B66988">
        <w:rPr>
          <w:rFonts w:asciiTheme="majorHAnsi" w:hAnsiTheme="majorHAnsi"/>
          <w:lang w:val="bg-BG"/>
        </w:rPr>
        <w:t xml:space="preserve">Участниците са длъжни да уведомят писмено Възложителя в 3-дневен срок от настъпване на </w:t>
      </w:r>
      <w:r w:rsidR="004E3E75" w:rsidRPr="00B66988">
        <w:rPr>
          <w:rFonts w:asciiTheme="majorHAnsi" w:hAnsiTheme="majorHAnsi"/>
          <w:lang w:val="bg-BG"/>
        </w:rPr>
        <w:t>обстоятелствата по чл. 54, ал. 1, чл. 101, ал. 11 от ЗОП или посочено от възложителя основание по ч</w:t>
      </w:r>
      <w:r w:rsidR="00706588" w:rsidRPr="00B66988">
        <w:rPr>
          <w:rFonts w:asciiTheme="majorHAnsi" w:hAnsiTheme="majorHAnsi"/>
          <w:lang w:val="bg-BG"/>
        </w:rPr>
        <w:t>л. 55, ал. 1</w:t>
      </w:r>
      <w:r w:rsidR="004E3E75" w:rsidRPr="00B66988">
        <w:rPr>
          <w:rFonts w:asciiTheme="majorHAnsi" w:hAnsiTheme="majorHAnsi"/>
          <w:lang w:val="bg-BG"/>
        </w:rPr>
        <w:t xml:space="preserve"> от ЗОП.</w:t>
      </w:r>
    </w:p>
    <w:p w14:paraId="387747A5" w14:textId="77777777" w:rsidR="00EC0F84" w:rsidRPr="00B66988" w:rsidRDefault="004E3E75" w:rsidP="00EC0F84">
      <w:pPr>
        <w:tabs>
          <w:tab w:val="left" w:pos="0"/>
        </w:tabs>
        <w:spacing w:after="60" w:line="276" w:lineRule="auto"/>
        <w:jc w:val="both"/>
        <w:rPr>
          <w:rFonts w:asciiTheme="majorHAnsi" w:hAnsiTheme="majorHAnsi"/>
          <w:b/>
          <w:bCs/>
          <w:iCs/>
          <w:lang w:val="bg-BG"/>
        </w:rPr>
      </w:pPr>
      <w:r w:rsidRPr="00B66988">
        <w:rPr>
          <w:rFonts w:asciiTheme="majorHAnsi" w:hAnsiTheme="majorHAnsi"/>
          <w:b/>
          <w:lang w:val="bg-BG"/>
        </w:rPr>
        <w:t>I</w:t>
      </w:r>
      <w:r w:rsidR="00241309" w:rsidRPr="00B66988">
        <w:rPr>
          <w:rFonts w:asciiTheme="majorHAnsi" w:hAnsiTheme="majorHAnsi"/>
          <w:b/>
          <w:lang w:val="bg-BG"/>
        </w:rPr>
        <w:t>I</w:t>
      </w:r>
      <w:r w:rsidR="00EC0F84" w:rsidRPr="00B66988">
        <w:rPr>
          <w:rFonts w:asciiTheme="majorHAnsi" w:hAnsiTheme="majorHAnsi"/>
          <w:b/>
          <w:lang w:val="bg-BG"/>
        </w:rPr>
        <w:t xml:space="preserve">.3 УЧАСТИЕ НА </w:t>
      </w:r>
      <w:r w:rsidR="00EC0F84" w:rsidRPr="00B66988">
        <w:rPr>
          <w:rFonts w:asciiTheme="majorHAnsi" w:hAnsiTheme="majorHAnsi"/>
          <w:b/>
          <w:bCs/>
          <w:iCs/>
          <w:lang w:val="bg-BG"/>
        </w:rPr>
        <w:t>ОБЕДИНЕНИЕ</w:t>
      </w:r>
    </w:p>
    <w:p w14:paraId="53044BBF" w14:textId="77777777" w:rsidR="00EC0F84" w:rsidRPr="00B66988"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B66988">
        <w:rPr>
          <w:rFonts w:asciiTheme="majorHAnsi" w:hAnsiTheme="majorHAnsi"/>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66DAD12D" w14:textId="77777777" w:rsidR="00EC0F84" w:rsidRPr="00B66988"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B66988">
        <w:rPr>
          <w:rFonts w:asciiTheme="majorHAnsi" w:hAnsiTheme="majorHAnsi"/>
          <w:lang w:val="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14:paraId="4C81F1AA" w14:textId="162945F6" w:rsidR="00EC0F84" w:rsidRPr="007073D4" w:rsidRDefault="00EC0F84" w:rsidP="007073D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B66988">
        <w:rPr>
          <w:rFonts w:asciiTheme="majorHAnsi" w:hAnsiTheme="majorHAnsi"/>
          <w:lang w:val="bg-BG"/>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r w:rsidR="007073D4">
        <w:rPr>
          <w:rFonts w:asciiTheme="majorHAnsi" w:hAnsiTheme="majorHAnsi"/>
          <w:lang w:val="bg-BG"/>
        </w:rPr>
        <w:t xml:space="preserve"> </w:t>
      </w:r>
      <w:r w:rsidRPr="007073D4">
        <w:rPr>
          <w:rFonts w:asciiTheme="majorHAnsi" w:hAnsiTheme="majorHAnsi"/>
          <w:lang w:val="bg-BG"/>
        </w:rPr>
        <w:t xml:space="preserve">правата и задълженията на участниците в </w:t>
      </w:r>
      <w:proofErr w:type="spellStart"/>
      <w:r w:rsidRPr="007073D4">
        <w:rPr>
          <w:rFonts w:asciiTheme="majorHAnsi" w:hAnsiTheme="majorHAnsi"/>
          <w:lang w:val="bg-BG"/>
        </w:rPr>
        <w:t>обединението;разпределението</w:t>
      </w:r>
      <w:proofErr w:type="spellEnd"/>
      <w:r w:rsidRPr="007073D4">
        <w:rPr>
          <w:rFonts w:asciiTheme="majorHAnsi" w:hAnsiTheme="majorHAnsi"/>
          <w:lang w:val="bg-BG"/>
        </w:rPr>
        <w:t xml:space="preserve"> на отговорността между членовете на </w:t>
      </w:r>
      <w:proofErr w:type="spellStart"/>
      <w:r w:rsidRPr="007073D4">
        <w:rPr>
          <w:rFonts w:asciiTheme="majorHAnsi" w:hAnsiTheme="majorHAnsi"/>
          <w:lang w:val="bg-BG"/>
        </w:rPr>
        <w:t>обединението;дейностите</w:t>
      </w:r>
      <w:proofErr w:type="spellEnd"/>
      <w:r w:rsidRPr="007073D4">
        <w:rPr>
          <w:rFonts w:asciiTheme="majorHAnsi" w:hAnsiTheme="majorHAnsi"/>
          <w:lang w:val="bg-BG"/>
        </w:rPr>
        <w:t>, които ще изпълнява всеки член на обединението</w:t>
      </w:r>
    </w:p>
    <w:p w14:paraId="3020F654" w14:textId="77777777" w:rsidR="00EC0F84" w:rsidRPr="00B66988"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B66988">
        <w:rPr>
          <w:rFonts w:asciiTheme="majorHAnsi" w:hAnsiTheme="majorHAnsi"/>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14:paraId="7B96B9BF" w14:textId="77777777" w:rsidR="00EC0F84" w:rsidRPr="00B66988" w:rsidRDefault="00EC0F84" w:rsidP="00EC0F8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B66988">
        <w:rPr>
          <w:rFonts w:asciiTheme="majorHAnsi" w:hAnsiTheme="majorHAnsi"/>
          <w:lang w:val="bg-BG"/>
        </w:rPr>
        <w:t>Когато участникът е обединение, което не е юридическо лице, следва да бъде уговорена солидарна отговорност на членовете на обединението при изпълнение на обществената поръчка, когато такава не е предвидена съгласно приложимото законодателство.</w:t>
      </w:r>
    </w:p>
    <w:p w14:paraId="7CD70176" w14:textId="153C152E" w:rsidR="00EC0F84" w:rsidRPr="007073D4" w:rsidRDefault="00EC0F84" w:rsidP="007073D4">
      <w:pPr>
        <w:pStyle w:val="ListParagraph"/>
        <w:numPr>
          <w:ilvl w:val="0"/>
          <w:numId w:val="21"/>
        </w:numPr>
        <w:tabs>
          <w:tab w:val="left" w:pos="360"/>
        </w:tabs>
        <w:spacing w:after="60" w:line="276" w:lineRule="auto"/>
        <w:ind w:left="0" w:firstLine="0"/>
        <w:jc w:val="both"/>
        <w:rPr>
          <w:rFonts w:asciiTheme="majorHAnsi" w:hAnsiTheme="majorHAnsi"/>
          <w:lang w:val="bg-BG"/>
        </w:rPr>
      </w:pPr>
      <w:r w:rsidRPr="00B66988">
        <w:rPr>
          <w:rFonts w:asciiTheme="majorHAnsi" w:hAnsiTheme="majorHAnsi"/>
          <w:lang w:val="bg-BG"/>
        </w:rPr>
        <w:t xml:space="preserve">В случай че обединението е регистрирано по БУЛСТАТ преди датата на подаване на офертата за настоящата обществена поръчка, се посочва БУЛСТАТ и/или друга </w:t>
      </w:r>
      <w:r w:rsidRPr="00B66988">
        <w:rPr>
          <w:rFonts w:asciiTheme="majorHAnsi" w:hAnsiTheme="majorHAnsi"/>
          <w:lang w:val="bg-BG"/>
        </w:rPr>
        <w:lastRenderedPageBreak/>
        <w:t>идентифицираща информация в съответствие със законодателството на държавата, в която участникът е установен</w:t>
      </w:r>
      <w:r w:rsidR="00D17FB8" w:rsidRPr="00B66988">
        <w:rPr>
          <w:rFonts w:asciiTheme="majorHAnsi" w:hAnsiTheme="majorHAnsi"/>
          <w:lang w:val="bg-BG"/>
        </w:rPr>
        <w:t>о.</w:t>
      </w:r>
    </w:p>
    <w:p w14:paraId="5F60137C" w14:textId="77777777" w:rsidR="00EC0F84" w:rsidRPr="00B66988" w:rsidRDefault="00EC0F84" w:rsidP="00EC0F84">
      <w:pPr>
        <w:tabs>
          <w:tab w:val="left" w:pos="0"/>
          <w:tab w:val="left" w:pos="142"/>
          <w:tab w:val="left" w:pos="993"/>
        </w:tabs>
        <w:autoSpaceDE w:val="0"/>
        <w:autoSpaceDN w:val="0"/>
        <w:adjustRightInd w:val="0"/>
        <w:spacing w:after="120" w:line="276" w:lineRule="auto"/>
        <w:jc w:val="both"/>
        <w:rPr>
          <w:rFonts w:asciiTheme="majorHAnsi" w:hAnsiTheme="majorHAnsi"/>
          <w:b/>
          <w:i/>
          <w:lang w:val="bg-BG"/>
        </w:rPr>
      </w:pPr>
      <w:r w:rsidRPr="00B66988">
        <w:rPr>
          <w:rFonts w:asciiTheme="majorHAnsi" w:hAnsiTheme="majorHAnsi"/>
          <w:b/>
          <w:lang w:val="bg-BG"/>
        </w:rPr>
        <w:t>I</w:t>
      </w:r>
      <w:r w:rsidR="00241309" w:rsidRPr="00B66988">
        <w:rPr>
          <w:rFonts w:asciiTheme="majorHAnsi" w:hAnsiTheme="majorHAnsi"/>
          <w:b/>
          <w:lang w:val="bg-BG"/>
        </w:rPr>
        <w:t>I</w:t>
      </w:r>
      <w:r w:rsidRPr="00B66988">
        <w:rPr>
          <w:rFonts w:asciiTheme="majorHAnsi" w:hAnsiTheme="majorHAnsi"/>
          <w:b/>
          <w:lang w:val="bg-BG"/>
        </w:rPr>
        <w:t>.4 ПОДИЗПЪЛНИТЕЛИ</w:t>
      </w:r>
    </w:p>
    <w:p w14:paraId="052DE826" w14:textId="62AA9E42" w:rsidR="00EC0F84" w:rsidRPr="00383EA0" w:rsidRDefault="00EC0F84" w:rsidP="00383EA0">
      <w:pPr>
        <w:pStyle w:val="ListParagraph"/>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B66988">
        <w:rPr>
          <w:rFonts w:asciiTheme="majorHAnsi" w:hAnsiTheme="majorHAnsi"/>
          <w:lang w:val="bg-BG"/>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Когато се предвижда участие на подизпълнители, отделен ЕЕДОП задължително се представя от всеки от  тях.</w:t>
      </w:r>
      <w:r w:rsidR="00383EA0">
        <w:rPr>
          <w:rFonts w:asciiTheme="majorHAnsi" w:hAnsiTheme="majorHAnsi"/>
          <w:lang w:val="bg-BG"/>
        </w:rPr>
        <w:t xml:space="preserve">   </w:t>
      </w:r>
      <w:r w:rsidR="00383EA0">
        <w:rPr>
          <w:rFonts w:asciiTheme="majorHAnsi" w:hAnsiTheme="majorHAnsi"/>
          <w:lang w:val="bg-BG"/>
        </w:rPr>
        <w:tab/>
      </w:r>
      <w:r w:rsidR="00383EA0">
        <w:rPr>
          <w:rFonts w:asciiTheme="majorHAnsi" w:hAnsiTheme="majorHAnsi"/>
          <w:lang w:val="bg-BG"/>
        </w:rPr>
        <w:tab/>
      </w:r>
      <w:r w:rsidR="00383EA0">
        <w:rPr>
          <w:rFonts w:asciiTheme="majorHAnsi" w:hAnsiTheme="majorHAnsi"/>
          <w:lang w:val="bg-BG"/>
        </w:rPr>
        <w:tab/>
      </w:r>
      <w:r w:rsidR="00383EA0">
        <w:rPr>
          <w:rFonts w:asciiTheme="majorHAnsi" w:hAnsiTheme="majorHAnsi"/>
          <w:lang w:val="bg-BG"/>
        </w:rPr>
        <w:tab/>
      </w:r>
      <w:r w:rsidR="00383EA0">
        <w:rPr>
          <w:rFonts w:asciiTheme="majorHAnsi" w:hAnsiTheme="majorHAnsi"/>
          <w:lang w:val="bg-BG"/>
        </w:rPr>
        <w:tab/>
      </w:r>
      <w:r w:rsidR="00383EA0">
        <w:rPr>
          <w:rFonts w:asciiTheme="majorHAnsi" w:hAnsiTheme="majorHAnsi"/>
          <w:lang w:val="bg-BG"/>
        </w:rPr>
        <w:tab/>
      </w:r>
      <w:r w:rsidR="00383EA0">
        <w:rPr>
          <w:rFonts w:asciiTheme="majorHAnsi" w:hAnsiTheme="majorHAnsi"/>
          <w:lang w:val="bg-BG"/>
        </w:rPr>
        <w:tab/>
      </w:r>
      <w:r w:rsidR="00383EA0">
        <w:rPr>
          <w:rFonts w:asciiTheme="majorHAnsi" w:hAnsiTheme="majorHAnsi"/>
          <w:lang w:val="bg-BG"/>
        </w:rPr>
        <w:tab/>
        <w:t xml:space="preserve">                                                      </w:t>
      </w:r>
      <w:r w:rsidR="00383EA0" w:rsidRPr="00383EA0">
        <w:rPr>
          <w:rFonts w:asciiTheme="majorHAnsi" w:hAnsiTheme="majorHAnsi"/>
          <w:b/>
          <w:lang w:val="bg-BG"/>
        </w:rPr>
        <w:t>2.</w:t>
      </w:r>
      <w:r w:rsidR="00383EA0">
        <w:rPr>
          <w:rFonts w:asciiTheme="majorHAnsi" w:hAnsiTheme="majorHAnsi"/>
          <w:lang w:val="bg-BG"/>
        </w:rPr>
        <w:t xml:space="preserve"> </w:t>
      </w:r>
      <w:r w:rsidRPr="00383EA0">
        <w:rPr>
          <w:rFonts w:asciiTheme="majorHAnsi" w:hAnsiTheme="majorHAnsi"/>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r w:rsidR="00383EA0" w:rsidRPr="00383EA0">
        <w:rPr>
          <w:rFonts w:asciiTheme="majorHAnsi" w:hAnsiTheme="majorHAnsi"/>
          <w:lang w:val="bg-BG"/>
        </w:rPr>
        <w:tab/>
      </w:r>
      <w:r w:rsidR="00383EA0" w:rsidRPr="00383EA0">
        <w:rPr>
          <w:rFonts w:asciiTheme="majorHAnsi" w:hAnsiTheme="majorHAnsi"/>
          <w:lang w:val="bg-BG"/>
        </w:rPr>
        <w:tab/>
      </w:r>
      <w:r w:rsidR="00383EA0" w:rsidRPr="00383EA0">
        <w:rPr>
          <w:rFonts w:asciiTheme="majorHAnsi" w:hAnsiTheme="majorHAnsi"/>
          <w:lang w:val="bg-BG"/>
        </w:rPr>
        <w:tab/>
      </w:r>
      <w:r w:rsidR="00383EA0" w:rsidRPr="00383EA0">
        <w:rPr>
          <w:rFonts w:asciiTheme="majorHAnsi" w:hAnsiTheme="majorHAnsi"/>
          <w:lang w:val="bg-BG"/>
        </w:rPr>
        <w:tab/>
      </w:r>
      <w:r w:rsidR="00383EA0" w:rsidRPr="00383EA0">
        <w:rPr>
          <w:rFonts w:asciiTheme="majorHAnsi" w:hAnsiTheme="majorHAnsi"/>
          <w:lang w:val="bg-BG"/>
        </w:rPr>
        <w:tab/>
      </w:r>
      <w:r w:rsidR="00383EA0">
        <w:rPr>
          <w:rFonts w:asciiTheme="majorHAnsi" w:hAnsiTheme="majorHAnsi"/>
          <w:lang w:val="bg-BG"/>
        </w:rPr>
        <w:t xml:space="preserve">                                 </w:t>
      </w:r>
      <w:r w:rsidR="00383EA0" w:rsidRPr="00383EA0">
        <w:rPr>
          <w:rFonts w:asciiTheme="majorHAnsi" w:hAnsiTheme="majorHAnsi"/>
          <w:lang w:val="bg-BG"/>
        </w:rPr>
        <w:t xml:space="preserve">    </w:t>
      </w:r>
      <w:r w:rsidR="00383EA0" w:rsidRPr="00383EA0">
        <w:rPr>
          <w:rFonts w:asciiTheme="majorHAnsi" w:hAnsiTheme="majorHAnsi"/>
          <w:b/>
          <w:lang w:val="bg-BG"/>
        </w:rPr>
        <w:t>3.</w:t>
      </w:r>
      <w:r w:rsidR="00383EA0" w:rsidRPr="00383EA0">
        <w:rPr>
          <w:rFonts w:asciiTheme="majorHAnsi" w:hAnsiTheme="majorHAnsi"/>
          <w:lang w:val="bg-BG"/>
        </w:rPr>
        <w:t xml:space="preserve"> </w:t>
      </w:r>
      <w:r w:rsidRPr="00383EA0">
        <w:rPr>
          <w:rFonts w:asciiTheme="majorHAnsi" w:hAnsiTheme="majorHAnsi"/>
          <w:lang w:val="bg-BG"/>
        </w:rPr>
        <w:t>Възложителят изисква замяна на подизпълнител, който не отговаря на условията по т. 2.</w:t>
      </w:r>
      <w:r w:rsidR="00383EA0">
        <w:rPr>
          <w:rFonts w:asciiTheme="majorHAnsi" w:hAnsiTheme="majorHAnsi"/>
          <w:lang w:val="bg-BG"/>
        </w:rPr>
        <w:t xml:space="preserve">                   </w:t>
      </w:r>
      <w:r w:rsidR="00383EA0">
        <w:rPr>
          <w:rFonts w:asciiTheme="majorHAnsi" w:hAnsiTheme="majorHAnsi"/>
          <w:lang w:val="bg-BG"/>
        </w:rPr>
        <w:tab/>
      </w:r>
      <w:r w:rsidR="00383EA0">
        <w:rPr>
          <w:rFonts w:asciiTheme="majorHAnsi" w:hAnsiTheme="majorHAnsi"/>
          <w:lang w:val="bg-BG"/>
        </w:rPr>
        <w:tab/>
      </w:r>
      <w:r w:rsidR="00383EA0">
        <w:rPr>
          <w:rFonts w:asciiTheme="majorHAnsi" w:hAnsiTheme="majorHAnsi"/>
          <w:lang w:val="bg-BG"/>
        </w:rPr>
        <w:tab/>
      </w:r>
      <w:r w:rsidR="00383EA0">
        <w:rPr>
          <w:rFonts w:asciiTheme="majorHAnsi" w:hAnsiTheme="majorHAnsi"/>
          <w:lang w:val="bg-BG"/>
        </w:rPr>
        <w:tab/>
      </w:r>
      <w:r w:rsidR="00383EA0">
        <w:rPr>
          <w:rFonts w:asciiTheme="majorHAnsi" w:hAnsiTheme="majorHAnsi"/>
          <w:lang w:val="bg-BG"/>
        </w:rPr>
        <w:tab/>
      </w:r>
      <w:r w:rsidR="00383EA0">
        <w:rPr>
          <w:rFonts w:asciiTheme="majorHAnsi" w:hAnsiTheme="majorHAnsi"/>
          <w:lang w:val="bg-BG"/>
        </w:rPr>
        <w:tab/>
      </w:r>
      <w:r w:rsidR="00383EA0">
        <w:rPr>
          <w:rFonts w:asciiTheme="majorHAnsi" w:hAnsiTheme="majorHAnsi"/>
          <w:lang w:val="bg-BG"/>
        </w:rPr>
        <w:tab/>
      </w:r>
      <w:r w:rsidR="00383EA0">
        <w:rPr>
          <w:rFonts w:asciiTheme="majorHAnsi" w:hAnsiTheme="majorHAnsi"/>
          <w:lang w:val="bg-BG"/>
        </w:rPr>
        <w:tab/>
      </w:r>
      <w:r w:rsidR="00383EA0">
        <w:rPr>
          <w:rFonts w:asciiTheme="majorHAnsi" w:hAnsiTheme="majorHAnsi"/>
          <w:lang w:val="bg-BG"/>
        </w:rPr>
        <w:tab/>
      </w:r>
      <w:r w:rsidR="00383EA0">
        <w:rPr>
          <w:rFonts w:asciiTheme="majorHAnsi" w:hAnsiTheme="majorHAnsi"/>
          <w:lang w:val="bg-BG"/>
        </w:rPr>
        <w:tab/>
      </w:r>
      <w:r w:rsidR="00383EA0">
        <w:rPr>
          <w:rFonts w:asciiTheme="majorHAnsi" w:hAnsiTheme="majorHAnsi"/>
          <w:lang w:val="bg-BG"/>
        </w:rPr>
        <w:tab/>
        <w:t xml:space="preserve">                 </w:t>
      </w:r>
      <w:r w:rsidR="00383EA0" w:rsidRPr="00383EA0">
        <w:rPr>
          <w:rFonts w:asciiTheme="majorHAnsi" w:hAnsiTheme="majorHAnsi"/>
          <w:b/>
          <w:lang w:val="bg-BG"/>
        </w:rPr>
        <w:t>4.</w:t>
      </w:r>
      <w:r w:rsidR="00383EA0">
        <w:rPr>
          <w:rFonts w:asciiTheme="majorHAnsi" w:hAnsiTheme="majorHAnsi"/>
          <w:lang w:val="bg-BG"/>
        </w:rPr>
        <w:t xml:space="preserve"> </w:t>
      </w:r>
      <w:r w:rsidRPr="00383EA0">
        <w:rPr>
          <w:rFonts w:asciiTheme="majorHAnsi" w:hAnsiTheme="majorHAnsi"/>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r w:rsidR="00383EA0">
        <w:rPr>
          <w:rFonts w:asciiTheme="majorHAnsi" w:hAnsiTheme="majorHAnsi"/>
          <w:lang w:val="bg-BG"/>
        </w:rPr>
        <w:tab/>
      </w:r>
      <w:r w:rsidR="00383EA0">
        <w:rPr>
          <w:rFonts w:asciiTheme="majorHAnsi" w:hAnsiTheme="majorHAnsi"/>
          <w:lang w:val="bg-BG"/>
        </w:rPr>
        <w:tab/>
        <w:t xml:space="preserve">                                                     </w:t>
      </w:r>
      <w:r w:rsidR="00383EA0" w:rsidRPr="00383EA0">
        <w:rPr>
          <w:rFonts w:asciiTheme="majorHAnsi" w:hAnsiTheme="majorHAnsi"/>
          <w:b/>
          <w:lang w:val="bg-BG"/>
        </w:rPr>
        <w:t>5.</w:t>
      </w:r>
      <w:r w:rsidR="00383EA0">
        <w:rPr>
          <w:rFonts w:asciiTheme="majorHAnsi" w:hAnsiTheme="majorHAnsi"/>
          <w:lang w:val="bg-BG"/>
        </w:rPr>
        <w:t xml:space="preserve"> </w:t>
      </w:r>
      <w:r w:rsidRPr="00383EA0">
        <w:rPr>
          <w:rFonts w:asciiTheme="majorHAnsi" w:hAnsiTheme="majorHAnsi"/>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4D2FAB2F" w14:textId="1D946B2E" w:rsidR="00EC0F84" w:rsidRPr="00B66988" w:rsidRDefault="00383EA0" w:rsidP="00383EA0">
      <w:pPr>
        <w:pStyle w:val="ListParagraph"/>
        <w:tabs>
          <w:tab w:val="left" w:pos="360"/>
        </w:tabs>
        <w:autoSpaceDE w:val="0"/>
        <w:autoSpaceDN w:val="0"/>
        <w:adjustRightInd w:val="0"/>
        <w:spacing w:after="120" w:line="276" w:lineRule="auto"/>
        <w:ind w:left="0"/>
        <w:jc w:val="both"/>
        <w:rPr>
          <w:rFonts w:asciiTheme="majorHAnsi" w:hAnsiTheme="majorHAnsi"/>
          <w:lang w:val="bg-BG"/>
        </w:rPr>
      </w:pPr>
      <w:r w:rsidRPr="00383EA0">
        <w:rPr>
          <w:rFonts w:asciiTheme="majorHAnsi" w:hAnsiTheme="majorHAnsi"/>
          <w:b/>
          <w:lang w:val="bg-BG"/>
        </w:rPr>
        <w:t>6.</w:t>
      </w:r>
      <w:r>
        <w:rPr>
          <w:rFonts w:asciiTheme="majorHAnsi" w:hAnsiTheme="majorHAnsi"/>
          <w:lang w:val="bg-BG"/>
        </w:rPr>
        <w:t xml:space="preserve"> </w:t>
      </w:r>
      <w:r w:rsidR="00EC0F84" w:rsidRPr="00B66988">
        <w:rPr>
          <w:rFonts w:asciiTheme="majorHAnsi" w:hAnsiTheme="majorHAnsi"/>
          <w:lang w:val="bg-BG"/>
        </w:rPr>
        <w:t xml:space="preserve">Към искането по т. 5, изпълнителят предоставя становище, от което да е видно дали оспорва плащанията или част от тях като недължими. </w:t>
      </w:r>
    </w:p>
    <w:p w14:paraId="38C6F873" w14:textId="22363924" w:rsidR="00EC0F84" w:rsidRPr="00B66988" w:rsidRDefault="00383EA0" w:rsidP="00383EA0">
      <w:pPr>
        <w:pStyle w:val="ListParagraph"/>
        <w:tabs>
          <w:tab w:val="left" w:pos="360"/>
        </w:tabs>
        <w:autoSpaceDE w:val="0"/>
        <w:autoSpaceDN w:val="0"/>
        <w:adjustRightInd w:val="0"/>
        <w:spacing w:after="120" w:line="276" w:lineRule="auto"/>
        <w:ind w:left="0"/>
        <w:jc w:val="both"/>
        <w:rPr>
          <w:rFonts w:asciiTheme="majorHAnsi" w:hAnsiTheme="majorHAnsi"/>
          <w:lang w:val="bg-BG"/>
        </w:rPr>
      </w:pPr>
      <w:r w:rsidRPr="00383EA0">
        <w:rPr>
          <w:rFonts w:asciiTheme="majorHAnsi" w:hAnsiTheme="majorHAnsi"/>
          <w:b/>
          <w:lang w:val="bg-BG"/>
        </w:rPr>
        <w:t>7.</w:t>
      </w:r>
      <w:r w:rsidR="00EC0F84" w:rsidRPr="00B66988">
        <w:rPr>
          <w:rFonts w:asciiTheme="majorHAnsi" w:hAnsiTheme="majorHAnsi"/>
          <w:lang w:val="bg-BG"/>
        </w:rPr>
        <w:t xml:space="preserve">Възложителят има право да откаже плащане по т. 4, когато искането за плащане е оспорено, до момента на отстраняване на причината за отказа. </w:t>
      </w:r>
    </w:p>
    <w:p w14:paraId="44362D77" w14:textId="598B0210" w:rsidR="00EC0F84" w:rsidRPr="00B66988" w:rsidRDefault="00383EA0" w:rsidP="00383EA0">
      <w:pPr>
        <w:pStyle w:val="ListParagraph"/>
        <w:tabs>
          <w:tab w:val="left" w:pos="360"/>
        </w:tabs>
        <w:autoSpaceDE w:val="0"/>
        <w:autoSpaceDN w:val="0"/>
        <w:adjustRightInd w:val="0"/>
        <w:spacing w:after="120" w:line="276" w:lineRule="auto"/>
        <w:ind w:left="0"/>
        <w:jc w:val="both"/>
        <w:rPr>
          <w:rFonts w:asciiTheme="majorHAnsi" w:hAnsiTheme="majorHAnsi"/>
          <w:lang w:val="bg-BG"/>
        </w:rPr>
      </w:pPr>
      <w:r w:rsidRPr="00383EA0">
        <w:rPr>
          <w:rFonts w:asciiTheme="majorHAnsi" w:hAnsiTheme="majorHAnsi"/>
          <w:b/>
          <w:lang w:val="bg-BG"/>
        </w:rPr>
        <w:t>8.</w:t>
      </w:r>
      <w:r>
        <w:rPr>
          <w:rFonts w:asciiTheme="majorHAnsi" w:hAnsiTheme="majorHAnsi"/>
          <w:lang w:val="bg-BG"/>
        </w:rPr>
        <w:t xml:space="preserve"> </w:t>
      </w:r>
      <w:r w:rsidR="00EC0F84" w:rsidRPr="00B66988">
        <w:rPr>
          <w:rFonts w:asciiTheme="majorHAnsi" w:hAnsiTheme="majorHAnsi"/>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14:paraId="6D7B1854" w14:textId="5D44A79D" w:rsidR="00EC0F84" w:rsidRPr="00B66988" w:rsidRDefault="00383EA0" w:rsidP="00383EA0">
      <w:pPr>
        <w:pStyle w:val="ListParagraph"/>
        <w:tabs>
          <w:tab w:val="left" w:pos="360"/>
        </w:tabs>
        <w:autoSpaceDE w:val="0"/>
        <w:autoSpaceDN w:val="0"/>
        <w:adjustRightInd w:val="0"/>
        <w:spacing w:after="120" w:line="276" w:lineRule="auto"/>
        <w:ind w:left="0"/>
        <w:jc w:val="both"/>
        <w:rPr>
          <w:rFonts w:asciiTheme="majorHAnsi" w:hAnsiTheme="majorHAnsi"/>
          <w:lang w:val="bg-BG"/>
        </w:rPr>
      </w:pPr>
      <w:r w:rsidRPr="00383EA0">
        <w:rPr>
          <w:rFonts w:asciiTheme="majorHAnsi" w:hAnsiTheme="majorHAnsi"/>
          <w:b/>
          <w:lang w:val="bg-BG"/>
        </w:rPr>
        <w:t>9.</w:t>
      </w:r>
      <w:r w:rsidR="00EC0F84" w:rsidRPr="00B66988">
        <w:rPr>
          <w:rFonts w:asciiTheme="majorHAnsi" w:hAnsiTheme="majorHAnsi"/>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14:paraId="26613026" w14:textId="38D33F60" w:rsidR="00EC0F84" w:rsidRPr="00B66988" w:rsidRDefault="00383EA0" w:rsidP="00383EA0">
      <w:pPr>
        <w:pStyle w:val="ListParagraph"/>
        <w:tabs>
          <w:tab w:val="left" w:pos="360"/>
        </w:tabs>
        <w:autoSpaceDE w:val="0"/>
        <w:autoSpaceDN w:val="0"/>
        <w:adjustRightInd w:val="0"/>
        <w:spacing w:after="120" w:line="276" w:lineRule="auto"/>
        <w:ind w:left="0"/>
        <w:jc w:val="both"/>
        <w:rPr>
          <w:rFonts w:asciiTheme="majorHAnsi" w:hAnsiTheme="majorHAnsi"/>
          <w:lang w:val="bg-BG"/>
        </w:rPr>
      </w:pPr>
      <w:r w:rsidRPr="00383EA0">
        <w:rPr>
          <w:rFonts w:asciiTheme="majorHAnsi" w:hAnsiTheme="majorHAnsi"/>
          <w:b/>
          <w:lang w:val="bg-BG"/>
        </w:rPr>
        <w:t>10.</w:t>
      </w:r>
      <w:r w:rsidR="00EC0F84" w:rsidRPr="00B66988">
        <w:rPr>
          <w:rFonts w:asciiTheme="majorHAnsi" w:hAnsiTheme="majorHAnsi"/>
          <w:lang w:val="bg-BG"/>
        </w:rPr>
        <w:t xml:space="preserve">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49E21C81" w14:textId="01C5827A" w:rsidR="00EC0F84" w:rsidRPr="00383EA0" w:rsidRDefault="00383EA0" w:rsidP="00383EA0">
      <w:pPr>
        <w:pStyle w:val="ListParagraph"/>
        <w:tabs>
          <w:tab w:val="left" w:pos="360"/>
        </w:tabs>
        <w:autoSpaceDE w:val="0"/>
        <w:autoSpaceDN w:val="0"/>
        <w:adjustRightInd w:val="0"/>
        <w:spacing w:after="120" w:line="276" w:lineRule="auto"/>
        <w:ind w:left="0"/>
        <w:jc w:val="both"/>
        <w:rPr>
          <w:rFonts w:asciiTheme="majorHAnsi" w:hAnsiTheme="majorHAnsi"/>
          <w:lang w:val="bg-BG"/>
        </w:rPr>
      </w:pPr>
      <w:r w:rsidRPr="00383EA0">
        <w:rPr>
          <w:rFonts w:asciiTheme="majorHAnsi" w:hAnsiTheme="majorHAnsi"/>
          <w:b/>
          <w:lang w:val="bg-BG"/>
        </w:rPr>
        <w:t>11.</w:t>
      </w:r>
      <w:r w:rsidR="00EC0F84" w:rsidRPr="00B66988">
        <w:rPr>
          <w:rFonts w:asciiTheme="majorHAnsi" w:hAnsiTheme="majorHAnsi"/>
          <w:lang w:val="bg-BG"/>
        </w:rPr>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w:t>
      </w:r>
      <w:proofErr w:type="spellStart"/>
      <w:r w:rsidR="00EC0F84" w:rsidRPr="00B66988">
        <w:rPr>
          <w:rFonts w:asciiTheme="majorHAnsi" w:hAnsiTheme="majorHAnsi"/>
          <w:lang w:val="bg-BG"/>
        </w:rPr>
        <w:t>условия:</w:t>
      </w:r>
      <w:r w:rsidR="00EC0F84" w:rsidRPr="00383EA0">
        <w:rPr>
          <w:rFonts w:asciiTheme="majorHAnsi" w:hAnsiTheme="majorHAnsi"/>
          <w:lang w:val="bg-BG"/>
        </w:rPr>
        <w:t>за</w:t>
      </w:r>
      <w:proofErr w:type="spellEnd"/>
      <w:r w:rsidR="00EC0F84" w:rsidRPr="00383EA0">
        <w:rPr>
          <w:rFonts w:asciiTheme="majorHAnsi" w:hAnsiTheme="majorHAnsi"/>
          <w:lang w:val="bg-BG"/>
        </w:rPr>
        <w:t xml:space="preserve"> новия подизпълнител не са налице основанията за отстраняване в процедурата;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026C6C51" w14:textId="40402C4C" w:rsidR="00EC0F84" w:rsidRPr="00B66988" w:rsidRDefault="00383EA0" w:rsidP="00383EA0">
      <w:pPr>
        <w:pStyle w:val="ListParagraph"/>
        <w:tabs>
          <w:tab w:val="left" w:pos="360"/>
        </w:tabs>
        <w:autoSpaceDE w:val="0"/>
        <w:autoSpaceDN w:val="0"/>
        <w:adjustRightInd w:val="0"/>
        <w:spacing w:after="120" w:line="276" w:lineRule="auto"/>
        <w:ind w:left="0"/>
        <w:jc w:val="both"/>
        <w:rPr>
          <w:rFonts w:asciiTheme="majorHAnsi" w:hAnsiTheme="majorHAnsi"/>
          <w:lang w:val="bg-BG"/>
        </w:rPr>
      </w:pPr>
      <w:r w:rsidRPr="00383EA0">
        <w:rPr>
          <w:rFonts w:asciiTheme="majorHAnsi" w:hAnsiTheme="majorHAnsi"/>
          <w:b/>
          <w:lang w:val="bg-BG"/>
        </w:rPr>
        <w:t>12.</w:t>
      </w:r>
      <w:r>
        <w:rPr>
          <w:rFonts w:asciiTheme="majorHAnsi" w:hAnsiTheme="majorHAnsi"/>
          <w:lang w:val="bg-BG"/>
        </w:rPr>
        <w:t xml:space="preserve"> </w:t>
      </w:r>
      <w:r w:rsidR="00EC0F84" w:rsidRPr="00B66988">
        <w:rPr>
          <w:rFonts w:asciiTheme="majorHAnsi" w:hAnsiTheme="majorHAnsi"/>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т. 11, </w:t>
      </w:r>
      <w:r w:rsidR="00EC0F84" w:rsidRPr="00B66988">
        <w:rPr>
          <w:rFonts w:asciiTheme="majorHAnsi" w:hAnsiTheme="majorHAnsi"/>
          <w:lang w:val="bg-BG"/>
        </w:rPr>
        <w:lastRenderedPageBreak/>
        <w:t xml:space="preserve">заедно с копие на договора за </w:t>
      </w:r>
      <w:proofErr w:type="spellStart"/>
      <w:r w:rsidR="00EC0F84" w:rsidRPr="00B66988">
        <w:rPr>
          <w:rFonts w:asciiTheme="majorHAnsi" w:hAnsiTheme="majorHAnsi"/>
          <w:lang w:val="bg-BG"/>
        </w:rPr>
        <w:t>подизпълнение</w:t>
      </w:r>
      <w:proofErr w:type="spellEnd"/>
      <w:r w:rsidR="00EC0F84" w:rsidRPr="00B66988">
        <w:rPr>
          <w:rFonts w:asciiTheme="majorHAnsi" w:hAnsiTheme="majorHAnsi"/>
          <w:lang w:val="bg-BG"/>
        </w:rPr>
        <w:t xml:space="preserve"> или на допълнително споразумение в тридневен срок от тяхното сключване съгласно чл. 75, ал. 2 от ППЗОП.</w:t>
      </w:r>
    </w:p>
    <w:p w14:paraId="1483FEAD" w14:textId="77777777" w:rsidR="00EC0F84" w:rsidRPr="00B66988" w:rsidRDefault="00EC0F84" w:rsidP="00EC0F84">
      <w:pPr>
        <w:spacing w:after="60" w:line="276" w:lineRule="auto"/>
        <w:jc w:val="both"/>
        <w:rPr>
          <w:rFonts w:asciiTheme="majorHAnsi" w:hAnsiTheme="majorHAnsi"/>
          <w:lang w:val="bg-BG"/>
        </w:rPr>
      </w:pPr>
    </w:p>
    <w:p w14:paraId="26CDDC83" w14:textId="77777777" w:rsidR="00EC0F84" w:rsidRPr="00B66988" w:rsidRDefault="00EC0F84" w:rsidP="00EC0F84">
      <w:pPr>
        <w:spacing w:after="60" w:line="276" w:lineRule="auto"/>
        <w:jc w:val="both"/>
        <w:rPr>
          <w:rFonts w:asciiTheme="majorHAnsi" w:hAnsiTheme="majorHAnsi"/>
          <w:lang w:val="bg-BG"/>
        </w:rPr>
      </w:pPr>
    </w:p>
    <w:p w14:paraId="429157C5" w14:textId="77777777" w:rsidR="00EC0F84" w:rsidRPr="00B66988" w:rsidRDefault="00EC0F84" w:rsidP="00EC0F84">
      <w:pPr>
        <w:spacing w:after="120" w:line="276" w:lineRule="auto"/>
        <w:jc w:val="both"/>
        <w:rPr>
          <w:rFonts w:asciiTheme="majorHAnsi" w:hAnsiTheme="majorHAnsi"/>
          <w:b/>
          <w:bCs/>
          <w:iCs/>
          <w:lang w:val="bg-BG"/>
        </w:rPr>
      </w:pPr>
      <w:r w:rsidRPr="00B66988">
        <w:rPr>
          <w:rFonts w:asciiTheme="majorHAnsi" w:hAnsiTheme="majorHAnsi"/>
          <w:b/>
          <w:lang w:val="bg-BG"/>
        </w:rPr>
        <w:t>II.5 ИЗПОЛЗВАНЕ НА КАПАЦИТЕТА НА ТРЕТИ ЛИЦА</w:t>
      </w:r>
    </w:p>
    <w:p w14:paraId="5CE0F3A9" w14:textId="4103CBC2" w:rsidR="00EC0F84" w:rsidRPr="00B66988" w:rsidRDefault="00EC0F84" w:rsidP="00EC0F84">
      <w:pPr>
        <w:pStyle w:val="ListParagraph"/>
        <w:numPr>
          <w:ilvl w:val="0"/>
          <w:numId w:val="23"/>
        </w:numPr>
        <w:tabs>
          <w:tab w:val="left" w:pos="360"/>
        </w:tabs>
        <w:spacing w:after="120" w:line="276" w:lineRule="auto"/>
        <w:ind w:left="0" w:firstLine="0"/>
        <w:jc w:val="both"/>
        <w:rPr>
          <w:rFonts w:asciiTheme="majorHAnsi" w:hAnsiTheme="majorHAnsi"/>
          <w:b/>
          <w:bCs/>
          <w:iCs/>
          <w:lang w:val="bg-BG"/>
        </w:rPr>
      </w:pPr>
      <w:r w:rsidRPr="00B66988">
        <w:rPr>
          <w:rFonts w:asciiTheme="majorHAnsi" w:hAnsiTheme="majorHAnsi"/>
          <w:lang w:val="bg-BG"/>
        </w:rPr>
        <w:t>Участниците могат да се позоват на капацитета на трети лица, независимо от правната връзка между тях, по отношение на</w:t>
      </w:r>
      <w:r w:rsidR="00383EA0">
        <w:rPr>
          <w:rFonts w:asciiTheme="majorHAnsi" w:hAnsiTheme="majorHAnsi"/>
          <w:lang w:val="bg-BG"/>
        </w:rPr>
        <w:t xml:space="preserve"> критериите, свързани с </w:t>
      </w:r>
      <w:r w:rsidRPr="00B66988">
        <w:rPr>
          <w:rFonts w:asciiTheme="majorHAnsi" w:hAnsiTheme="majorHAnsi"/>
          <w:lang w:val="bg-BG"/>
        </w:rPr>
        <w:t xml:space="preserve"> техническите способности</w:t>
      </w:r>
      <w:r w:rsidR="00706588" w:rsidRPr="00B66988">
        <w:rPr>
          <w:rFonts w:asciiTheme="majorHAnsi" w:hAnsiTheme="majorHAnsi"/>
          <w:lang w:val="bg-BG"/>
        </w:rPr>
        <w:t xml:space="preserve"> и професионална компетентност</w:t>
      </w:r>
      <w:r w:rsidRPr="00B66988">
        <w:rPr>
          <w:rFonts w:asciiTheme="majorHAnsi" w:hAnsiTheme="majorHAnsi"/>
          <w:lang w:val="bg-BG"/>
        </w:rPr>
        <w:t>.</w:t>
      </w:r>
    </w:p>
    <w:p w14:paraId="3CF08518" w14:textId="77777777" w:rsidR="00EC0F84" w:rsidRPr="00B66988" w:rsidRDefault="00EC0F84" w:rsidP="00EC0F84">
      <w:pPr>
        <w:pStyle w:val="ListParagraph"/>
        <w:numPr>
          <w:ilvl w:val="0"/>
          <w:numId w:val="23"/>
        </w:numPr>
        <w:tabs>
          <w:tab w:val="left" w:pos="360"/>
        </w:tabs>
        <w:spacing w:after="120" w:line="276" w:lineRule="auto"/>
        <w:ind w:left="0" w:firstLine="0"/>
        <w:jc w:val="both"/>
        <w:rPr>
          <w:rFonts w:asciiTheme="majorHAnsi" w:hAnsiTheme="majorHAnsi"/>
          <w:lang w:val="bg-BG"/>
        </w:rPr>
      </w:pPr>
      <w:r w:rsidRPr="00B66988">
        <w:rPr>
          <w:rFonts w:asciiTheme="majorHAnsi" w:hAnsiTheme="majorHAnsi"/>
          <w:lang w:val="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722EB65E" w14:textId="77777777" w:rsidR="00EC0F84" w:rsidRPr="00B66988" w:rsidRDefault="00EC0F84" w:rsidP="00EC0F84">
      <w:pPr>
        <w:pStyle w:val="ListParagraph"/>
        <w:numPr>
          <w:ilvl w:val="0"/>
          <w:numId w:val="23"/>
        </w:numPr>
        <w:tabs>
          <w:tab w:val="left" w:pos="360"/>
        </w:tabs>
        <w:spacing w:after="120" w:line="276" w:lineRule="auto"/>
        <w:ind w:left="0" w:firstLine="0"/>
        <w:jc w:val="both"/>
        <w:rPr>
          <w:rFonts w:asciiTheme="majorHAnsi" w:hAnsiTheme="majorHAnsi"/>
          <w:lang w:val="bg-BG"/>
        </w:rPr>
      </w:pPr>
      <w:r w:rsidRPr="00B66988">
        <w:rPr>
          <w:rFonts w:asciiTheme="majorHAnsi" w:hAnsiTheme="majorHAnsi"/>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5172D63" w14:textId="77777777" w:rsidR="00EC0F84" w:rsidRPr="00B66988" w:rsidRDefault="00EC0F84" w:rsidP="00EC0F84">
      <w:pPr>
        <w:pStyle w:val="ListParagraph"/>
        <w:numPr>
          <w:ilvl w:val="0"/>
          <w:numId w:val="23"/>
        </w:numPr>
        <w:tabs>
          <w:tab w:val="left" w:pos="360"/>
        </w:tabs>
        <w:spacing w:after="120" w:line="276" w:lineRule="auto"/>
        <w:ind w:left="0" w:firstLine="0"/>
        <w:jc w:val="both"/>
        <w:rPr>
          <w:rFonts w:asciiTheme="majorHAnsi" w:hAnsiTheme="majorHAnsi"/>
          <w:lang w:val="bg-BG"/>
        </w:rPr>
      </w:pPr>
      <w:r w:rsidRPr="00B66988">
        <w:rPr>
          <w:rFonts w:asciiTheme="majorHAnsi" w:hAnsiTheme="majorHAnsi"/>
          <w:lang w:val="bg-BG"/>
        </w:rPr>
        <w:t xml:space="preserve">Възложителят изисква участника да замени посоченото от него трето лице, ако то не отговаря на някое от условията по т. </w:t>
      </w:r>
      <w:r w:rsidR="00706588" w:rsidRPr="00B66988">
        <w:rPr>
          <w:rFonts w:asciiTheme="majorHAnsi" w:hAnsiTheme="majorHAnsi"/>
          <w:lang w:val="bg-BG"/>
        </w:rPr>
        <w:t>3</w:t>
      </w:r>
      <w:r w:rsidRPr="00B66988">
        <w:rPr>
          <w:rFonts w:asciiTheme="majorHAnsi" w:hAnsiTheme="majorHAnsi"/>
          <w:lang w:val="bg-BG"/>
        </w:rPr>
        <w:t xml:space="preserve">. </w:t>
      </w:r>
    </w:p>
    <w:p w14:paraId="6534DE8B" w14:textId="335B6674" w:rsidR="00EC0F84" w:rsidRPr="00B66988" w:rsidRDefault="00EC0F84" w:rsidP="00EC0F84">
      <w:pPr>
        <w:pStyle w:val="ListParagraph"/>
        <w:numPr>
          <w:ilvl w:val="0"/>
          <w:numId w:val="23"/>
        </w:numPr>
        <w:tabs>
          <w:tab w:val="left" w:pos="360"/>
        </w:tabs>
        <w:spacing w:after="120" w:line="276" w:lineRule="auto"/>
        <w:ind w:left="0" w:firstLine="0"/>
        <w:jc w:val="both"/>
        <w:rPr>
          <w:rFonts w:asciiTheme="majorHAnsi" w:hAnsiTheme="majorHAnsi"/>
          <w:lang w:val="bg-BG"/>
        </w:rPr>
      </w:pPr>
      <w:r w:rsidRPr="00B66988">
        <w:rPr>
          <w:rFonts w:asciiTheme="majorHAnsi" w:hAnsiTheme="majorHAnsi"/>
          <w:lang w:val="bg-BG"/>
        </w:rPr>
        <w:t>Възложителят изисква солидарна отговорност за изпълнението на поръчката от участника и третото лице, чийто капацитет се използва за доказван</w:t>
      </w:r>
      <w:r w:rsidR="00383EA0">
        <w:rPr>
          <w:rFonts w:asciiTheme="majorHAnsi" w:hAnsiTheme="majorHAnsi"/>
          <w:lang w:val="bg-BG"/>
        </w:rPr>
        <w:t>е на съответствие с критериите за подбор.</w:t>
      </w:r>
    </w:p>
    <w:p w14:paraId="384A6173" w14:textId="77777777" w:rsidR="00EC0F84" w:rsidRPr="00B66988" w:rsidRDefault="00EC0F84" w:rsidP="00EC0F84">
      <w:pPr>
        <w:pStyle w:val="ListParagraph"/>
        <w:numPr>
          <w:ilvl w:val="0"/>
          <w:numId w:val="23"/>
        </w:numPr>
        <w:tabs>
          <w:tab w:val="left" w:pos="360"/>
        </w:tabs>
        <w:spacing w:after="120" w:line="276" w:lineRule="auto"/>
        <w:ind w:left="0" w:firstLine="0"/>
        <w:jc w:val="both"/>
        <w:rPr>
          <w:rFonts w:asciiTheme="majorHAnsi" w:hAnsiTheme="majorHAnsi"/>
          <w:lang w:val="bg-BG"/>
        </w:rPr>
      </w:pPr>
      <w:r w:rsidRPr="00B66988">
        <w:rPr>
          <w:rFonts w:asciiTheme="majorHAnsi" w:hAnsiTheme="majorHAnsi"/>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w:t>
      </w:r>
      <w:r w:rsidR="00706588" w:rsidRPr="00B66988">
        <w:rPr>
          <w:rFonts w:asciiTheme="majorHAnsi" w:hAnsiTheme="majorHAnsi"/>
          <w:lang w:val="bg-BG"/>
        </w:rPr>
        <w:t>спазване на условията по т.2 – 3</w:t>
      </w:r>
      <w:r w:rsidRPr="00B66988">
        <w:rPr>
          <w:rFonts w:asciiTheme="majorHAnsi" w:hAnsiTheme="majorHAnsi"/>
          <w:lang w:val="bg-BG"/>
        </w:rPr>
        <w:t>.</w:t>
      </w:r>
    </w:p>
    <w:p w14:paraId="18894249" w14:textId="77777777" w:rsidR="00EC0F84" w:rsidRPr="00B66988" w:rsidRDefault="00EC0F84" w:rsidP="00EC0F84">
      <w:pPr>
        <w:spacing w:after="120" w:line="276" w:lineRule="auto"/>
        <w:jc w:val="center"/>
        <w:rPr>
          <w:rFonts w:asciiTheme="majorHAnsi" w:hAnsiTheme="majorHAnsi"/>
          <w:b/>
          <w:bCs/>
          <w:lang w:val="bg-BG"/>
        </w:rPr>
      </w:pPr>
    </w:p>
    <w:p w14:paraId="64C0A543" w14:textId="77777777" w:rsidR="00EC0F84" w:rsidRPr="00B66988" w:rsidRDefault="00EC0F84" w:rsidP="00EC0F84">
      <w:pPr>
        <w:spacing w:after="120" w:line="276" w:lineRule="auto"/>
        <w:jc w:val="both"/>
        <w:rPr>
          <w:rFonts w:asciiTheme="majorHAnsi" w:hAnsiTheme="majorHAnsi"/>
          <w:b/>
          <w:bCs/>
          <w:iCs/>
          <w:lang w:val="bg-BG"/>
        </w:rPr>
      </w:pPr>
      <w:bookmarkStart w:id="1" w:name="_Toc355016330"/>
      <w:r w:rsidRPr="00B66988">
        <w:rPr>
          <w:rFonts w:asciiTheme="majorHAnsi" w:hAnsiTheme="majorHAnsi"/>
          <w:b/>
          <w:lang w:val="bg-BG"/>
        </w:rPr>
        <w:t>II</w:t>
      </w:r>
      <w:r w:rsidR="00241309" w:rsidRPr="00B66988">
        <w:rPr>
          <w:rFonts w:asciiTheme="majorHAnsi" w:hAnsiTheme="majorHAnsi"/>
          <w:b/>
          <w:lang w:val="bg-BG"/>
        </w:rPr>
        <w:t>I</w:t>
      </w:r>
      <w:r w:rsidRPr="00B66988">
        <w:rPr>
          <w:rFonts w:asciiTheme="majorHAnsi" w:hAnsiTheme="majorHAnsi"/>
          <w:b/>
          <w:lang w:val="bg-BG"/>
        </w:rPr>
        <w:t>.6 УКАЗАНИЯ ЗА ПРЕДСТАВЯНЕ НА ИНФОРМАЦИЯТА В ЕЕДОП</w:t>
      </w:r>
    </w:p>
    <w:p w14:paraId="4D90E4C3" w14:textId="77777777" w:rsidR="00EC0F84" w:rsidRPr="00B66988" w:rsidRDefault="00EC0F84" w:rsidP="00EC0F84">
      <w:pPr>
        <w:spacing w:after="120" w:line="276" w:lineRule="auto"/>
        <w:jc w:val="both"/>
        <w:rPr>
          <w:rFonts w:asciiTheme="majorHAnsi" w:hAnsiTheme="majorHAnsi"/>
          <w:lang w:val="bg-BG"/>
        </w:rPr>
      </w:pPr>
      <w:r w:rsidRPr="00B66988">
        <w:rPr>
          <w:rFonts w:asciiTheme="majorHAnsi" w:hAnsiTheme="majorHAnsi"/>
          <w:lang w:val="bg-BG"/>
        </w:rPr>
        <w:t xml:space="preserve">ЕЕДОП се попълва в съответствие с чл. 67 от ЗОП и указанията в настоящата документация за участие, като: </w:t>
      </w:r>
    </w:p>
    <w:p w14:paraId="4AA4FC7C" w14:textId="77777777" w:rsidR="00EC0F84" w:rsidRPr="00B66988" w:rsidRDefault="00EC0F84" w:rsidP="00EC0F84">
      <w:pPr>
        <w:pStyle w:val="ListParagraph"/>
        <w:numPr>
          <w:ilvl w:val="0"/>
          <w:numId w:val="24"/>
        </w:numPr>
        <w:tabs>
          <w:tab w:val="left" w:pos="360"/>
        </w:tabs>
        <w:spacing w:after="120" w:line="276" w:lineRule="auto"/>
        <w:ind w:left="0" w:firstLine="0"/>
        <w:jc w:val="both"/>
        <w:rPr>
          <w:rFonts w:asciiTheme="majorHAnsi" w:hAnsiTheme="majorHAnsi"/>
          <w:lang w:val="bg-BG"/>
        </w:rPr>
      </w:pPr>
      <w:r w:rsidRPr="00B66988">
        <w:rPr>
          <w:rFonts w:asciiTheme="majorHAnsi" w:hAnsiTheme="majorHAnsi"/>
          <w:lang w:val="bg-BG"/>
        </w:rPr>
        <w:t>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2CB76013" w14:textId="77777777" w:rsidR="00383EA0" w:rsidRDefault="00EC0F84" w:rsidP="00E04641">
      <w:pPr>
        <w:pStyle w:val="ListParagraph"/>
        <w:numPr>
          <w:ilvl w:val="0"/>
          <w:numId w:val="24"/>
        </w:numPr>
        <w:tabs>
          <w:tab w:val="left" w:pos="360"/>
        </w:tabs>
        <w:spacing w:after="120" w:line="276" w:lineRule="auto"/>
        <w:ind w:left="0" w:firstLine="0"/>
        <w:jc w:val="both"/>
        <w:rPr>
          <w:rFonts w:asciiTheme="majorHAnsi" w:hAnsiTheme="majorHAnsi"/>
          <w:lang w:val="bg-BG"/>
        </w:rPr>
      </w:pPr>
      <w:r w:rsidRPr="00B66988">
        <w:rPr>
          <w:rFonts w:asciiTheme="majorHAnsi" w:hAnsiTheme="majorHAnsi"/>
          <w:lang w:val="bg-BG"/>
        </w:rPr>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w:t>
      </w:r>
      <w:r w:rsidR="00E04641" w:rsidRPr="00B66988">
        <w:rPr>
          <w:rFonts w:asciiTheme="majorHAnsi" w:hAnsiTheme="majorHAnsi"/>
          <w:lang w:val="bg-BG"/>
        </w:rPr>
        <w:t xml:space="preserve">Когато изискванията по чл. 54, ал. 1, т. 1, 2 и 7 от ЗОП се отнасят за повече от едно лице, всички лица подписват един и същ ЕЕДОП. </w:t>
      </w:r>
      <w:r w:rsidRPr="00B66988">
        <w:rPr>
          <w:rFonts w:asciiTheme="majorHAnsi" w:hAnsiTheme="majorHAnsi"/>
          <w:lang w:val="bg-BG"/>
        </w:rPr>
        <w:t xml:space="preserve">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w:t>
      </w:r>
    </w:p>
    <w:p w14:paraId="495C22CB" w14:textId="77777777" w:rsidR="00383EA0" w:rsidRDefault="00383EA0" w:rsidP="00383EA0">
      <w:pPr>
        <w:pStyle w:val="ListParagraph"/>
        <w:tabs>
          <w:tab w:val="left" w:pos="360"/>
        </w:tabs>
        <w:spacing w:after="120" w:line="276" w:lineRule="auto"/>
        <w:ind w:left="0"/>
        <w:jc w:val="both"/>
        <w:rPr>
          <w:rFonts w:asciiTheme="majorHAnsi" w:hAnsiTheme="majorHAnsi"/>
          <w:lang w:val="bg-BG"/>
        </w:rPr>
      </w:pPr>
    </w:p>
    <w:p w14:paraId="3676ED40" w14:textId="7E381A76" w:rsidR="00EC0F84" w:rsidRPr="00B66988" w:rsidRDefault="00EC0F84" w:rsidP="00383EA0">
      <w:pPr>
        <w:pStyle w:val="ListParagraph"/>
        <w:tabs>
          <w:tab w:val="left" w:pos="360"/>
        </w:tabs>
        <w:spacing w:after="120" w:line="276" w:lineRule="auto"/>
        <w:ind w:left="0"/>
        <w:jc w:val="both"/>
        <w:rPr>
          <w:rFonts w:asciiTheme="majorHAnsi" w:hAnsiTheme="majorHAnsi"/>
          <w:lang w:val="bg-BG"/>
        </w:rPr>
      </w:pPr>
      <w:r w:rsidRPr="00B66988">
        <w:rPr>
          <w:rFonts w:asciiTheme="majorHAnsi" w:hAnsiTheme="majorHAnsi"/>
          <w:lang w:val="bg-BG"/>
        </w:rPr>
        <w:lastRenderedPageBreak/>
        <w:t xml:space="preserve">свързани с критериите за подбор, се съдържат само в ЕЕДОП, подписан от лице, което може самостоятелно да представлява участника. </w:t>
      </w:r>
    </w:p>
    <w:p w14:paraId="0B787FAD" w14:textId="77777777" w:rsidR="00EC0F84" w:rsidRPr="00B66988" w:rsidRDefault="00EC0F84" w:rsidP="00EC0F84">
      <w:pPr>
        <w:pStyle w:val="ListParagraph"/>
        <w:numPr>
          <w:ilvl w:val="0"/>
          <w:numId w:val="24"/>
        </w:numPr>
        <w:tabs>
          <w:tab w:val="left" w:pos="360"/>
        </w:tabs>
        <w:spacing w:after="120" w:line="276" w:lineRule="auto"/>
        <w:ind w:left="0" w:firstLine="0"/>
        <w:jc w:val="both"/>
        <w:rPr>
          <w:rFonts w:asciiTheme="majorHAnsi" w:hAnsiTheme="majorHAnsi"/>
          <w:lang w:val="bg-BG"/>
        </w:rPr>
      </w:pPr>
      <w:r w:rsidRPr="00B66988">
        <w:rPr>
          <w:rFonts w:asciiTheme="majorHAnsi" w:hAnsiTheme="majorHAnsi"/>
          <w:lang w:val="bg-BG"/>
        </w:rPr>
        <w:t xml:space="preserve">Участник,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процедурата. Участникът попълва Раздел В „Информация относно използването на капацитета на други субекти“ на част ІІ от ЕЕДОП. Ако полето е попълнено с „Да“ се представя ЕЕДОП, надлежно попълнен и подписан от лицата по чл. 40, ал. 1 от ППЗОП, за третите лица.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 </w:t>
      </w:r>
    </w:p>
    <w:p w14:paraId="28C6D801" w14:textId="77777777" w:rsidR="004D73DB" w:rsidRPr="00B66988" w:rsidRDefault="00EC0F84" w:rsidP="004D73DB">
      <w:pPr>
        <w:pStyle w:val="ListParagraph"/>
        <w:numPr>
          <w:ilvl w:val="0"/>
          <w:numId w:val="24"/>
        </w:numPr>
        <w:tabs>
          <w:tab w:val="left" w:pos="360"/>
        </w:tabs>
        <w:spacing w:after="200" w:line="276" w:lineRule="auto"/>
        <w:ind w:left="0" w:firstLine="0"/>
        <w:jc w:val="both"/>
        <w:rPr>
          <w:rFonts w:asciiTheme="majorHAnsi" w:hAnsiTheme="majorHAnsi"/>
          <w:b/>
          <w:bCs/>
          <w:lang w:val="bg-BG"/>
        </w:rPr>
      </w:pPr>
      <w:r w:rsidRPr="00B66988">
        <w:rPr>
          <w:rFonts w:asciiTheme="majorHAnsi" w:hAnsiTheme="majorHAnsi"/>
          <w:lang w:val="bg-BG"/>
        </w:rPr>
        <w:t>Участник, който участва самостоятелно, но ще ползва един или повече подизпълнители, представя попълнен отделен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w:t>
      </w:r>
    </w:p>
    <w:p w14:paraId="6F597521" w14:textId="77777777" w:rsidR="004D73DB" w:rsidRPr="00B66988" w:rsidRDefault="004D73DB" w:rsidP="00044F94">
      <w:pPr>
        <w:pStyle w:val="ListParagraph"/>
        <w:tabs>
          <w:tab w:val="left" w:pos="360"/>
        </w:tabs>
        <w:spacing w:after="200" w:line="276" w:lineRule="auto"/>
        <w:ind w:left="0"/>
        <w:rPr>
          <w:rFonts w:asciiTheme="majorHAnsi" w:hAnsiTheme="majorHAnsi"/>
          <w:b/>
          <w:bCs/>
          <w:lang w:val="bg-BG"/>
        </w:rPr>
      </w:pPr>
    </w:p>
    <w:p w14:paraId="55EF59DD" w14:textId="70F49BA0" w:rsidR="00EC0F84" w:rsidRPr="00B66988" w:rsidRDefault="00AF3CF2" w:rsidP="00AF3CF2">
      <w:pPr>
        <w:pStyle w:val="ListParagraph"/>
        <w:tabs>
          <w:tab w:val="left" w:pos="360"/>
        </w:tabs>
        <w:spacing w:after="200" w:line="276" w:lineRule="auto"/>
        <w:ind w:left="0"/>
        <w:rPr>
          <w:rFonts w:asciiTheme="majorHAnsi" w:hAnsiTheme="majorHAnsi"/>
          <w:b/>
          <w:bCs/>
          <w:lang w:val="bg-BG"/>
        </w:rPr>
      </w:pPr>
      <w:r>
        <w:rPr>
          <w:rFonts w:asciiTheme="majorHAnsi" w:hAnsiTheme="majorHAnsi"/>
          <w:b/>
          <w:bCs/>
          <w:lang w:val="bg-BG"/>
        </w:rPr>
        <w:tab/>
      </w:r>
      <w:r>
        <w:rPr>
          <w:rFonts w:asciiTheme="majorHAnsi" w:hAnsiTheme="majorHAnsi"/>
          <w:b/>
          <w:bCs/>
          <w:lang w:val="bg-BG"/>
        </w:rPr>
        <w:tab/>
      </w:r>
      <w:r>
        <w:rPr>
          <w:rFonts w:asciiTheme="majorHAnsi" w:hAnsiTheme="majorHAnsi"/>
          <w:b/>
          <w:bCs/>
          <w:lang w:val="bg-BG"/>
        </w:rPr>
        <w:tab/>
      </w:r>
      <w:r>
        <w:rPr>
          <w:rFonts w:asciiTheme="majorHAnsi" w:hAnsiTheme="majorHAnsi"/>
          <w:b/>
          <w:bCs/>
          <w:lang w:val="bg-BG"/>
        </w:rPr>
        <w:tab/>
      </w:r>
      <w:r w:rsidR="00EC0F84" w:rsidRPr="00B66988">
        <w:rPr>
          <w:rFonts w:asciiTheme="majorHAnsi" w:hAnsiTheme="majorHAnsi"/>
          <w:b/>
          <w:bCs/>
          <w:lang w:val="bg-BG"/>
        </w:rPr>
        <w:t>РАЗДЕЛ I</w:t>
      </w:r>
      <w:r>
        <w:rPr>
          <w:rFonts w:asciiTheme="majorHAnsi" w:hAnsiTheme="majorHAnsi"/>
          <w:b/>
          <w:bCs/>
          <w:lang w:val="en-US"/>
        </w:rPr>
        <w:t>II</w:t>
      </w:r>
      <w:r w:rsidR="00EC0F84" w:rsidRPr="00B66988">
        <w:rPr>
          <w:rFonts w:asciiTheme="majorHAnsi" w:hAnsiTheme="majorHAnsi"/>
          <w:b/>
          <w:bCs/>
          <w:lang w:val="bg-BG"/>
        </w:rPr>
        <w:t>. КРИТЕРИИ ЗА ПОДБОР</w:t>
      </w:r>
    </w:p>
    <w:p w14:paraId="5A575C42"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Участниците в настоящата процедура трябва да отговарят на следните минимални  изисквания:</w:t>
      </w:r>
    </w:p>
    <w:p w14:paraId="647B3C2C" w14:textId="77777777" w:rsidR="00EC0F84" w:rsidRPr="00B66988" w:rsidRDefault="00EC0F84" w:rsidP="00EC0F84">
      <w:pPr>
        <w:spacing w:line="276" w:lineRule="auto"/>
        <w:jc w:val="both"/>
        <w:rPr>
          <w:rFonts w:asciiTheme="majorHAnsi" w:hAnsiTheme="majorHAnsi"/>
          <w:lang w:val="bg-BG"/>
        </w:rPr>
      </w:pPr>
    </w:p>
    <w:p w14:paraId="66C048E9" w14:textId="77777777" w:rsidR="00EC0F84" w:rsidRPr="00B66988" w:rsidRDefault="00EC0F84" w:rsidP="00EC0F84">
      <w:pPr>
        <w:spacing w:line="276" w:lineRule="auto"/>
        <w:jc w:val="both"/>
        <w:rPr>
          <w:rFonts w:asciiTheme="majorHAnsi" w:hAnsiTheme="majorHAnsi"/>
          <w:b/>
          <w:lang w:val="bg-BG"/>
        </w:rPr>
      </w:pPr>
      <w:r w:rsidRPr="00B66988">
        <w:rPr>
          <w:rFonts w:asciiTheme="majorHAnsi" w:hAnsiTheme="majorHAnsi"/>
          <w:b/>
          <w:lang w:val="bg-BG"/>
        </w:rPr>
        <w:t>1. Годност (правоспособност) за упражняване на професионална дейност</w:t>
      </w:r>
      <w:r w:rsidR="008125F3" w:rsidRPr="00B66988">
        <w:rPr>
          <w:rFonts w:asciiTheme="majorHAnsi" w:hAnsiTheme="majorHAnsi"/>
          <w:b/>
          <w:lang w:val="bg-BG"/>
        </w:rPr>
        <w:t>.</w:t>
      </w:r>
      <w:r w:rsidRPr="00B66988">
        <w:rPr>
          <w:rFonts w:asciiTheme="majorHAnsi" w:hAnsiTheme="majorHAnsi"/>
          <w:b/>
          <w:lang w:val="bg-BG"/>
        </w:rPr>
        <w:t xml:space="preserve"> </w:t>
      </w:r>
    </w:p>
    <w:p w14:paraId="79BA062E" w14:textId="77777777" w:rsidR="00EC0F84" w:rsidRPr="00B66988" w:rsidRDefault="00EC0F84" w:rsidP="00EC0F84">
      <w:pPr>
        <w:spacing w:line="276" w:lineRule="auto"/>
        <w:jc w:val="both"/>
        <w:rPr>
          <w:rFonts w:asciiTheme="majorHAnsi" w:hAnsiTheme="majorHAnsi"/>
          <w:lang w:val="bg-BG"/>
        </w:rPr>
      </w:pPr>
    </w:p>
    <w:p w14:paraId="708C165B" w14:textId="77777777" w:rsidR="00EC0F84" w:rsidRPr="00B66988" w:rsidRDefault="00325875" w:rsidP="00EC0F84">
      <w:pPr>
        <w:spacing w:line="276" w:lineRule="auto"/>
        <w:jc w:val="both"/>
        <w:rPr>
          <w:rFonts w:asciiTheme="majorHAnsi" w:hAnsiTheme="majorHAnsi"/>
          <w:lang w:val="bg-BG"/>
        </w:rPr>
      </w:pPr>
      <w:r w:rsidRPr="00B66988">
        <w:rPr>
          <w:rFonts w:asciiTheme="majorHAnsi" w:hAnsiTheme="majorHAnsi"/>
          <w:lang w:val="bg-BG"/>
        </w:rPr>
        <w:t>Възложителят не поставя изисквания.</w:t>
      </w:r>
    </w:p>
    <w:p w14:paraId="4942A6CE" w14:textId="77777777" w:rsidR="00EC0F84" w:rsidRPr="00B66988" w:rsidRDefault="00EC0F84" w:rsidP="00EC0F84">
      <w:pPr>
        <w:spacing w:line="276" w:lineRule="auto"/>
        <w:jc w:val="both"/>
        <w:rPr>
          <w:rFonts w:asciiTheme="majorHAnsi" w:hAnsiTheme="majorHAnsi"/>
          <w:lang w:val="bg-BG"/>
        </w:rPr>
      </w:pPr>
    </w:p>
    <w:p w14:paraId="1D060F85" w14:textId="77777777" w:rsidR="00EC0F84" w:rsidRPr="00B66988" w:rsidRDefault="00EC0F84" w:rsidP="00EC0F84">
      <w:pPr>
        <w:spacing w:line="276" w:lineRule="auto"/>
        <w:jc w:val="both"/>
        <w:rPr>
          <w:rFonts w:asciiTheme="majorHAnsi" w:hAnsiTheme="majorHAnsi"/>
          <w:b/>
          <w:lang w:val="bg-BG"/>
        </w:rPr>
      </w:pPr>
      <w:r w:rsidRPr="00B66988">
        <w:rPr>
          <w:rFonts w:asciiTheme="majorHAnsi" w:hAnsiTheme="majorHAnsi"/>
          <w:b/>
          <w:lang w:val="bg-BG"/>
        </w:rPr>
        <w:t xml:space="preserve">2. Икономическо и финансово състояние  </w:t>
      </w:r>
    </w:p>
    <w:p w14:paraId="0C8E1D43" w14:textId="77777777" w:rsidR="00EC0F84" w:rsidRPr="00B66988" w:rsidRDefault="00EC0F84" w:rsidP="00EC0F84">
      <w:pPr>
        <w:spacing w:line="276" w:lineRule="auto"/>
        <w:jc w:val="both"/>
        <w:rPr>
          <w:rFonts w:asciiTheme="majorHAnsi" w:hAnsiTheme="majorHAnsi"/>
          <w:lang w:val="bg-BG"/>
        </w:rPr>
      </w:pPr>
    </w:p>
    <w:p w14:paraId="430552CE"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Възложителят не поставя изисквания за икономическо и финансово състояние на участниците.</w:t>
      </w:r>
    </w:p>
    <w:p w14:paraId="3E467CE8" w14:textId="263A8BE8" w:rsidR="00EC0F84" w:rsidRDefault="00EC0F84" w:rsidP="00EC0F84">
      <w:pPr>
        <w:spacing w:line="276" w:lineRule="auto"/>
        <w:jc w:val="both"/>
        <w:rPr>
          <w:rFonts w:asciiTheme="majorHAnsi" w:hAnsiTheme="majorHAnsi"/>
          <w:lang w:val="bg-BG"/>
        </w:rPr>
      </w:pPr>
    </w:p>
    <w:p w14:paraId="2F160E70" w14:textId="6F5681FC" w:rsidR="00876912" w:rsidRDefault="00876912" w:rsidP="00EC0F84">
      <w:pPr>
        <w:spacing w:line="276" w:lineRule="auto"/>
        <w:jc w:val="both"/>
        <w:rPr>
          <w:rFonts w:asciiTheme="majorHAnsi" w:hAnsiTheme="majorHAnsi"/>
          <w:lang w:val="bg-BG"/>
        </w:rPr>
      </w:pPr>
    </w:p>
    <w:p w14:paraId="64C58792" w14:textId="5FD61BCD" w:rsidR="00876912" w:rsidRDefault="00876912" w:rsidP="00EC0F84">
      <w:pPr>
        <w:spacing w:line="276" w:lineRule="auto"/>
        <w:jc w:val="both"/>
        <w:rPr>
          <w:rFonts w:asciiTheme="majorHAnsi" w:hAnsiTheme="majorHAnsi"/>
          <w:lang w:val="bg-BG"/>
        </w:rPr>
      </w:pPr>
    </w:p>
    <w:p w14:paraId="33F57DEF" w14:textId="77777777" w:rsidR="00876912" w:rsidRPr="00B66988" w:rsidRDefault="00876912" w:rsidP="00EC0F84">
      <w:pPr>
        <w:spacing w:line="276" w:lineRule="auto"/>
        <w:jc w:val="both"/>
        <w:rPr>
          <w:rFonts w:asciiTheme="majorHAnsi" w:hAnsiTheme="majorHAnsi"/>
          <w:lang w:val="bg-BG"/>
        </w:rPr>
      </w:pPr>
    </w:p>
    <w:p w14:paraId="3132A27B" w14:textId="77777777" w:rsidR="00EC0F84" w:rsidRPr="00B66988" w:rsidRDefault="00EC0F84" w:rsidP="00EC0F84">
      <w:pPr>
        <w:spacing w:line="276" w:lineRule="auto"/>
        <w:jc w:val="both"/>
        <w:rPr>
          <w:rFonts w:asciiTheme="majorHAnsi" w:hAnsiTheme="majorHAnsi"/>
          <w:b/>
          <w:lang w:val="bg-BG"/>
        </w:rPr>
      </w:pPr>
      <w:r w:rsidRPr="00B66988">
        <w:rPr>
          <w:rFonts w:asciiTheme="majorHAnsi" w:hAnsiTheme="majorHAnsi"/>
          <w:b/>
          <w:lang w:val="bg-BG"/>
        </w:rPr>
        <w:lastRenderedPageBreak/>
        <w:t xml:space="preserve">3. Технически и професионални способности </w:t>
      </w:r>
    </w:p>
    <w:p w14:paraId="7E90061F" w14:textId="77777777" w:rsidR="00EC0F84" w:rsidRPr="00B66988" w:rsidRDefault="00EC0F84" w:rsidP="00EC0F84">
      <w:pPr>
        <w:spacing w:line="276" w:lineRule="auto"/>
        <w:jc w:val="both"/>
        <w:rPr>
          <w:rFonts w:asciiTheme="majorHAnsi" w:hAnsiTheme="majorHAnsi"/>
          <w:lang w:val="bg-BG"/>
        </w:rPr>
      </w:pPr>
    </w:p>
    <w:p w14:paraId="7647D15D"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3.1. Участникът следва да е изпълнил минимум 1 (една) дейност с предмет и обем, идентичен или сходен с този на поръчката общо за последните 3 години, считано от датата на подаване на офертата.</w:t>
      </w:r>
    </w:p>
    <w:p w14:paraId="3C37D199" w14:textId="77777777" w:rsidR="00EC0F84" w:rsidRPr="00B66988" w:rsidRDefault="00EC0F84" w:rsidP="00EC0F84">
      <w:pPr>
        <w:pStyle w:val="p1"/>
        <w:jc w:val="both"/>
        <w:rPr>
          <w:rFonts w:asciiTheme="majorHAnsi" w:hAnsiTheme="majorHAnsi"/>
          <w:sz w:val="24"/>
          <w:szCs w:val="24"/>
          <w:lang w:val="bg-BG"/>
        </w:rPr>
      </w:pPr>
    </w:p>
    <w:p w14:paraId="4470BB51" w14:textId="2E10AAA7" w:rsidR="005764C2" w:rsidRPr="00B66988" w:rsidRDefault="00EC0F84" w:rsidP="005764C2">
      <w:pPr>
        <w:pStyle w:val="p1"/>
        <w:spacing w:line="276" w:lineRule="auto"/>
        <w:jc w:val="both"/>
        <w:rPr>
          <w:rFonts w:asciiTheme="majorHAnsi" w:hAnsiTheme="majorHAnsi"/>
          <w:sz w:val="24"/>
          <w:szCs w:val="24"/>
          <w:lang w:val="bg-BG"/>
        </w:rPr>
      </w:pPr>
      <w:r w:rsidRPr="00B66988">
        <w:rPr>
          <w:rFonts w:asciiTheme="majorHAnsi" w:hAnsiTheme="majorHAnsi"/>
          <w:sz w:val="24"/>
          <w:szCs w:val="24"/>
          <w:lang w:val="bg-BG"/>
        </w:rPr>
        <w:t>Под дейност с предмет и обем, идентичен или сходен с този на поръчката, следва да се разбира</w:t>
      </w:r>
      <w:r w:rsidR="00325875" w:rsidRPr="00B66988">
        <w:rPr>
          <w:rFonts w:asciiTheme="majorHAnsi" w:hAnsiTheme="majorHAnsi"/>
          <w:sz w:val="24"/>
          <w:szCs w:val="24"/>
          <w:lang w:val="bg-BG"/>
        </w:rPr>
        <w:t xml:space="preserve"> доставки и/или</w:t>
      </w:r>
      <w:r w:rsidR="005A5C0E" w:rsidRPr="00B66988">
        <w:rPr>
          <w:rFonts w:asciiTheme="majorHAnsi" w:hAnsiTheme="majorHAnsi"/>
          <w:sz w:val="24"/>
          <w:szCs w:val="24"/>
          <w:lang w:val="bg-BG"/>
        </w:rPr>
        <w:t xml:space="preserve"> услуги по</w:t>
      </w:r>
      <w:r w:rsidR="00325875" w:rsidRPr="00B66988">
        <w:rPr>
          <w:rFonts w:asciiTheme="majorHAnsi" w:hAnsiTheme="majorHAnsi"/>
          <w:sz w:val="24"/>
          <w:szCs w:val="24"/>
          <w:lang w:val="bg-BG"/>
        </w:rPr>
        <w:t xml:space="preserve"> гаранционно и/или извънгаранционно сервизно обслужване на персонални компютри с количество</w:t>
      </w:r>
      <w:r w:rsidR="005A5C0E" w:rsidRPr="00B66988">
        <w:rPr>
          <w:rFonts w:asciiTheme="majorHAnsi" w:hAnsiTheme="majorHAnsi"/>
          <w:sz w:val="24"/>
          <w:szCs w:val="24"/>
          <w:lang w:val="bg-BG"/>
        </w:rPr>
        <w:t>,</w:t>
      </w:r>
      <w:r w:rsidR="00325875" w:rsidRPr="00B66988">
        <w:rPr>
          <w:rFonts w:asciiTheme="majorHAnsi" w:hAnsiTheme="majorHAnsi"/>
          <w:sz w:val="24"/>
          <w:szCs w:val="24"/>
          <w:lang w:val="bg-BG"/>
        </w:rPr>
        <w:t xml:space="preserve"> равно</w:t>
      </w:r>
      <w:r w:rsidR="005A5C0E" w:rsidRPr="00B66988">
        <w:rPr>
          <w:rFonts w:asciiTheme="majorHAnsi" w:hAnsiTheme="majorHAnsi"/>
          <w:sz w:val="24"/>
          <w:szCs w:val="24"/>
          <w:lang w:val="bg-BG"/>
        </w:rPr>
        <w:t xml:space="preserve"> или по-голямо от половината количество</w:t>
      </w:r>
      <w:r w:rsidR="003F437F" w:rsidRPr="00B66988">
        <w:rPr>
          <w:rFonts w:asciiTheme="majorHAnsi" w:hAnsiTheme="majorHAnsi"/>
          <w:sz w:val="24"/>
          <w:szCs w:val="24"/>
          <w:lang w:val="bg-BG"/>
        </w:rPr>
        <w:t>, което възложителят планира да закупи</w:t>
      </w:r>
      <w:r w:rsidR="00B67958">
        <w:rPr>
          <w:rFonts w:asciiTheme="majorHAnsi" w:hAnsiTheme="majorHAnsi"/>
          <w:sz w:val="24"/>
          <w:szCs w:val="24"/>
          <w:lang w:val="bg-BG"/>
        </w:rPr>
        <w:t xml:space="preserve"> с настоящата обществена поръчка</w:t>
      </w:r>
      <w:r w:rsidR="003F437F" w:rsidRPr="00B66988">
        <w:rPr>
          <w:rFonts w:asciiTheme="majorHAnsi" w:hAnsiTheme="majorHAnsi"/>
          <w:sz w:val="24"/>
          <w:szCs w:val="24"/>
          <w:lang w:val="bg-BG"/>
        </w:rPr>
        <w:t xml:space="preserve">. </w:t>
      </w:r>
      <w:r w:rsidRPr="00B66988">
        <w:rPr>
          <w:rFonts w:asciiTheme="majorHAnsi" w:hAnsiTheme="majorHAnsi"/>
          <w:sz w:val="24"/>
          <w:szCs w:val="24"/>
          <w:lang w:val="bg-BG"/>
        </w:rPr>
        <w:t>Възложителят ще приеме доказване на обема с една или повече доставки</w:t>
      </w:r>
      <w:r w:rsidR="005A5C0E" w:rsidRPr="00B66988">
        <w:rPr>
          <w:rFonts w:asciiTheme="majorHAnsi" w:hAnsiTheme="majorHAnsi"/>
          <w:sz w:val="24"/>
          <w:szCs w:val="24"/>
          <w:lang w:val="bg-BG"/>
        </w:rPr>
        <w:t xml:space="preserve"> и/или услуги</w:t>
      </w:r>
      <w:r w:rsidRPr="00B66988">
        <w:rPr>
          <w:rFonts w:asciiTheme="majorHAnsi" w:hAnsiTheme="majorHAnsi"/>
          <w:sz w:val="24"/>
          <w:szCs w:val="24"/>
          <w:lang w:val="bg-BG"/>
        </w:rPr>
        <w:t>, изпълнени през посочения период.</w:t>
      </w:r>
      <w:r w:rsidR="005764C2" w:rsidRPr="00B66988">
        <w:rPr>
          <w:rFonts w:asciiTheme="majorHAnsi" w:hAnsiTheme="majorHAnsi"/>
          <w:sz w:val="24"/>
          <w:szCs w:val="24"/>
          <w:lang w:val="bg-BG"/>
        </w:rPr>
        <w:t xml:space="preserve"> </w:t>
      </w:r>
    </w:p>
    <w:p w14:paraId="33CED902" w14:textId="77777777" w:rsidR="00EC0F84" w:rsidRPr="00B66988" w:rsidRDefault="00EC0F84" w:rsidP="00EC0F84">
      <w:pPr>
        <w:spacing w:line="276" w:lineRule="auto"/>
        <w:jc w:val="both"/>
        <w:rPr>
          <w:rFonts w:asciiTheme="majorHAnsi" w:hAnsiTheme="majorHAnsi"/>
          <w:lang w:val="bg-BG"/>
        </w:rPr>
      </w:pPr>
    </w:p>
    <w:p w14:paraId="2167FF9D" w14:textId="77777777" w:rsidR="00EC0F84" w:rsidRPr="00B66988" w:rsidRDefault="00E04641" w:rsidP="00EC0F84">
      <w:pPr>
        <w:spacing w:line="276" w:lineRule="auto"/>
        <w:jc w:val="both"/>
        <w:rPr>
          <w:rFonts w:asciiTheme="majorHAnsi" w:hAnsiTheme="majorHAnsi"/>
          <w:lang w:val="bg-BG"/>
        </w:rPr>
      </w:pPr>
      <w:r w:rsidRPr="00B66988">
        <w:rPr>
          <w:rFonts w:asciiTheme="majorHAnsi" w:hAnsiTheme="majorHAnsi"/>
          <w:lang w:val="bg-BG"/>
        </w:rPr>
        <w:t>При подаване на оферта у</w:t>
      </w:r>
      <w:r w:rsidR="00EC0F84" w:rsidRPr="00B66988">
        <w:rPr>
          <w:rFonts w:asciiTheme="majorHAnsi" w:hAnsiTheme="majorHAnsi"/>
          <w:lang w:val="bg-BG"/>
        </w:rPr>
        <w:t>частникът декларира съответствието с критерия за подбор чрез посочване на информ</w:t>
      </w:r>
      <w:r w:rsidRPr="00B66988">
        <w:rPr>
          <w:rFonts w:asciiTheme="majorHAnsi" w:hAnsiTheme="majorHAnsi"/>
          <w:lang w:val="bg-BG"/>
        </w:rPr>
        <w:t>ацията в част ІV, буква В,</w:t>
      </w:r>
      <w:r w:rsidR="00EC0F84" w:rsidRPr="00B66988">
        <w:rPr>
          <w:rFonts w:asciiTheme="majorHAnsi" w:hAnsiTheme="majorHAnsi"/>
          <w:lang w:val="bg-BG"/>
        </w:rPr>
        <w:t xml:space="preserve"> </w:t>
      </w:r>
      <w:r w:rsidRPr="00B66988">
        <w:rPr>
          <w:rFonts w:asciiTheme="majorHAnsi" w:hAnsiTheme="majorHAnsi"/>
          <w:lang w:val="bg-BG"/>
        </w:rPr>
        <w:t xml:space="preserve">в раздел „За поръчки за доставки: извършени доставки от конкретния вид“ </w:t>
      </w:r>
      <w:r w:rsidR="00EC0F84" w:rsidRPr="00B66988">
        <w:rPr>
          <w:rFonts w:asciiTheme="majorHAnsi" w:hAnsiTheme="majorHAnsi"/>
          <w:lang w:val="bg-BG"/>
        </w:rPr>
        <w:t>от ЕЕДОП под формата на списък с описание на вида и обема на извършените доставки</w:t>
      </w:r>
      <w:r w:rsidR="007268EF" w:rsidRPr="00B66988">
        <w:rPr>
          <w:rFonts w:asciiTheme="majorHAnsi" w:hAnsiTheme="majorHAnsi"/>
          <w:lang w:val="bg-BG"/>
        </w:rPr>
        <w:t>/услуги</w:t>
      </w:r>
      <w:r w:rsidR="00EC0F84" w:rsidRPr="00B66988">
        <w:rPr>
          <w:rFonts w:asciiTheme="majorHAnsi" w:hAnsiTheme="majorHAnsi"/>
          <w:lang w:val="bg-BG"/>
        </w:rPr>
        <w:t>, стойността, датата и получателя.</w:t>
      </w:r>
    </w:p>
    <w:p w14:paraId="2DC5F45E" w14:textId="77777777" w:rsidR="00E04641" w:rsidRPr="00B66988" w:rsidRDefault="00E04641" w:rsidP="00E04641">
      <w:pPr>
        <w:spacing w:line="276" w:lineRule="auto"/>
        <w:jc w:val="both"/>
        <w:rPr>
          <w:rFonts w:asciiTheme="majorHAnsi" w:hAnsiTheme="majorHAnsi"/>
          <w:lang w:val="bg-BG"/>
        </w:rPr>
      </w:pPr>
    </w:p>
    <w:p w14:paraId="1E3C74D2" w14:textId="302CE54E" w:rsidR="00E04641" w:rsidRPr="00B66988" w:rsidRDefault="00E04641" w:rsidP="00E04641">
      <w:pPr>
        <w:spacing w:line="276" w:lineRule="auto"/>
        <w:jc w:val="both"/>
        <w:rPr>
          <w:rFonts w:asciiTheme="majorHAnsi" w:hAnsiTheme="majorHAnsi"/>
          <w:lang w:val="bg-BG"/>
        </w:rPr>
      </w:pPr>
      <w:r w:rsidRPr="00B66988">
        <w:rPr>
          <w:rFonts w:asciiTheme="majorHAnsi" w:hAnsiTheme="majorHAnsi"/>
          <w:lang w:val="bg-BG"/>
        </w:rPr>
        <w:t xml:space="preserve">В случаите на чл. 67, ал. 5 и ал. 6 от ЗОП съответствието с изискването на възложителя следва да бъде доказано с представяне от участника на списък на дейностите  с предмет и обем, </w:t>
      </w:r>
      <w:r w:rsidR="00B67958">
        <w:rPr>
          <w:rFonts w:asciiTheme="majorHAnsi" w:hAnsiTheme="majorHAnsi"/>
          <w:lang w:val="bg-BG"/>
        </w:rPr>
        <w:t xml:space="preserve">които са идентични или сходни с предмета </w:t>
      </w:r>
      <w:r w:rsidRPr="00B66988">
        <w:rPr>
          <w:rFonts w:asciiTheme="majorHAnsi" w:hAnsiTheme="majorHAnsi"/>
          <w:lang w:val="bg-BG"/>
        </w:rPr>
        <w:t>на поръчката изпълнени общо за последните 3 години, считано от датата на подаване на офертата, с посочване на стойностите, датите и получателите, заедно с доказателство за извършената дейност</w:t>
      </w:r>
      <w:r w:rsidR="001D5BC0" w:rsidRPr="00B66988">
        <w:rPr>
          <w:rFonts w:asciiTheme="majorHAnsi" w:hAnsiTheme="majorHAnsi"/>
          <w:lang w:val="bg-BG"/>
        </w:rPr>
        <w:t>/и</w:t>
      </w:r>
      <w:r w:rsidRPr="00B66988">
        <w:rPr>
          <w:rFonts w:asciiTheme="majorHAnsi" w:hAnsiTheme="majorHAnsi"/>
          <w:lang w:val="bg-BG"/>
        </w:rPr>
        <w:t xml:space="preserve">. </w:t>
      </w:r>
    </w:p>
    <w:p w14:paraId="105A5863" w14:textId="77777777" w:rsidR="00AB080C" w:rsidRPr="00B66988" w:rsidRDefault="00EC0F84" w:rsidP="00AB080C">
      <w:pPr>
        <w:spacing w:line="276" w:lineRule="auto"/>
        <w:jc w:val="both"/>
        <w:rPr>
          <w:rFonts w:asciiTheme="majorHAnsi" w:hAnsiTheme="majorHAnsi"/>
          <w:lang w:val="bg-BG"/>
        </w:rPr>
      </w:pPr>
      <w:r w:rsidRPr="00B66988">
        <w:rPr>
          <w:rFonts w:asciiTheme="majorHAnsi" w:hAnsiTheme="majorHAnsi"/>
          <w:lang w:val="bg-BG"/>
        </w:rPr>
        <w:t>Доказателствата следва да бъдат издадени от получателя на доставките</w:t>
      </w:r>
      <w:r w:rsidR="007268EF" w:rsidRPr="00B66988">
        <w:rPr>
          <w:rFonts w:asciiTheme="majorHAnsi" w:hAnsiTheme="majorHAnsi"/>
          <w:lang w:val="bg-BG"/>
        </w:rPr>
        <w:t>/услугите</w:t>
      </w:r>
      <w:r w:rsidRPr="00B66988">
        <w:rPr>
          <w:rFonts w:asciiTheme="majorHAnsi" w:hAnsiTheme="majorHAnsi"/>
          <w:lang w:val="bg-BG"/>
        </w:rPr>
        <w:t xml:space="preserve"> под формата на протоколи, референции и др. документи или чрез посочване на публичен регистър, в който е публикувана информация за доставката</w:t>
      </w:r>
      <w:r w:rsidR="007268EF" w:rsidRPr="00B66988">
        <w:rPr>
          <w:rFonts w:asciiTheme="majorHAnsi" w:hAnsiTheme="majorHAnsi"/>
          <w:lang w:val="bg-BG"/>
        </w:rPr>
        <w:t>/услугата</w:t>
      </w:r>
      <w:r w:rsidRPr="00B66988">
        <w:rPr>
          <w:rFonts w:asciiTheme="majorHAnsi" w:hAnsiTheme="majorHAnsi"/>
          <w:lang w:val="bg-BG"/>
        </w:rPr>
        <w:t xml:space="preserve">. </w:t>
      </w:r>
      <w:r w:rsidR="00AB080C" w:rsidRPr="00B66988">
        <w:rPr>
          <w:rFonts w:asciiTheme="majorHAnsi" w:hAnsiTheme="majorHAnsi"/>
          <w:lang w:val="bg-BG"/>
        </w:rPr>
        <w:t>За извършена доставка възложителят ще приеме такава, чието изпълнение е приключило към датата на подаване на офертата.</w:t>
      </w:r>
      <w:r w:rsidR="007268EF" w:rsidRPr="00B66988">
        <w:rPr>
          <w:rFonts w:asciiTheme="majorHAnsi" w:hAnsiTheme="majorHAnsi"/>
          <w:lang w:val="bg-BG"/>
        </w:rPr>
        <w:t xml:space="preserve"> За извършена услуга възложителят ще приеме такава в процес на изпълнение.</w:t>
      </w:r>
      <w:r w:rsidR="00AB080C" w:rsidRPr="00B66988">
        <w:rPr>
          <w:rFonts w:asciiTheme="majorHAnsi" w:hAnsiTheme="majorHAnsi"/>
          <w:lang w:val="bg-BG"/>
        </w:rPr>
        <w:t xml:space="preserve"> </w:t>
      </w:r>
    </w:p>
    <w:p w14:paraId="74FD7500" w14:textId="77777777" w:rsidR="00EC0F84" w:rsidRPr="00B66988" w:rsidRDefault="00EC0F84" w:rsidP="00EC0F84">
      <w:pPr>
        <w:spacing w:line="276" w:lineRule="auto"/>
        <w:jc w:val="both"/>
        <w:rPr>
          <w:rFonts w:asciiTheme="majorHAnsi" w:hAnsiTheme="majorHAnsi"/>
          <w:lang w:val="bg-BG"/>
        </w:rPr>
      </w:pPr>
    </w:p>
    <w:p w14:paraId="3A7E7331"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3.2. Участникът следва да има внедрена система за управление на качеството по стандарт EN ISO 9001:2008 или EN ISO 9001:2015, или еквивалент с обхват,</w:t>
      </w:r>
      <w:r w:rsidR="005A5C0E" w:rsidRPr="00B66988">
        <w:rPr>
          <w:rFonts w:asciiTheme="majorHAnsi" w:hAnsiTheme="majorHAnsi"/>
          <w:lang w:val="bg-BG"/>
        </w:rPr>
        <w:t xml:space="preserve"> идентичен или</w:t>
      </w:r>
      <w:r w:rsidRPr="00B66988">
        <w:rPr>
          <w:rFonts w:asciiTheme="majorHAnsi" w:hAnsiTheme="majorHAnsi"/>
          <w:lang w:val="bg-BG"/>
        </w:rPr>
        <w:t xml:space="preserve"> сходен с предмета на поръчката. </w:t>
      </w:r>
    </w:p>
    <w:p w14:paraId="2015F1C0" w14:textId="77777777" w:rsidR="00EC0F84" w:rsidRPr="00B66988" w:rsidRDefault="00EC0F84" w:rsidP="00EC0F84">
      <w:pPr>
        <w:spacing w:line="276" w:lineRule="auto"/>
        <w:jc w:val="both"/>
        <w:rPr>
          <w:rFonts w:asciiTheme="majorHAnsi" w:hAnsiTheme="majorHAnsi"/>
          <w:lang w:val="bg-BG"/>
        </w:rPr>
      </w:pPr>
      <w:r w:rsidRPr="00B66988">
        <w:rPr>
          <w:rFonts w:asciiTheme="majorHAnsi" w:hAnsiTheme="majorHAnsi"/>
          <w:lang w:val="bg-BG"/>
        </w:rPr>
        <w:t>Под обхват, сходен с предмета на поръчката, следва да се разбира</w:t>
      </w:r>
      <w:r w:rsidR="005A5C0E" w:rsidRPr="00B66988">
        <w:rPr>
          <w:rFonts w:asciiTheme="majorHAnsi" w:hAnsiTheme="majorHAnsi"/>
          <w:lang w:val="bg-BG"/>
        </w:rPr>
        <w:t xml:space="preserve"> търговия и/или сервизно обслужване на персонални компютри</w:t>
      </w:r>
      <w:r w:rsidRPr="00B66988">
        <w:rPr>
          <w:rFonts w:asciiTheme="majorHAnsi" w:hAnsiTheme="majorHAnsi"/>
          <w:lang w:val="bg-BG"/>
        </w:rPr>
        <w:t>. Възложителят ще приеме еквивалентни сертификати, издадени от органи, установени в други държави членки.</w:t>
      </w:r>
    </w:p>
    <w:p w14:paraId="04E80927" w14:textId="77777777" w:rsidR="00EC0F84" w:rsidRPr="00B66988" w:rsidRDefault="001D5BC0" w:rsidP="00EC0F84">
      <w:pPr>
        <w:spacing w:line="276" w:lineRule="auto"/>
        <w:jc w:val="both"/>
        <w:rPr>
          <w:rFonts w:asciiTheme="majorHAnsi" w:hAnsiTheme="majorHAnsi"/>
          <w:lang w:val="bg-BG"/>
        </w:rPr>
      </w:pPr>
      <w:r w:rsidRPr="00B66988">
        <w:rPr>
          <w:rFonts w:asciiTheme="majorHAnsi" w:hAnsiTheme="majorHAnsi"/>
          <w:lang w:val="bg-BG"/>
        </w:rPr>
        <w:t xml:space="preserve">При подаване на офертата участникът </w:t>
      </w:r>
      <w:r w:rsidR="00EC0F84" w:rsidRPr="00B66988">
        <w:rPr>
          <w:rFonts w:asciiTheme="majorHAnsi" w:hAnsiTheme="majorHAnsi"/>
          <w:lang w:val="bg-BG"/>
        </w:rPr>
        <w:t xml:space="preserve"> декларира съответствието с критерия за подбор в част ІV, буква Г от ЕЕДОП. </w:t>
      </w:r>
    </w:p>
    <w:p w14:paraId="54B3CBB3" w14:textId="3267EEAA" w:rsidR="00EC0F84" w:rsidRPr="00B66988" w:rsidRDefault="00B67958" w:rsidP="004B43F0">
      <w:pPr>
        <w:spacing w:line="276" w:lineRule="auto"/>
        <w:jc w:val="both"/>
        <w:rPr>
          <w:rFonts w:asciiTheme="majorHAnsi" w:hAnsiTheme="majorHAnsi"/>
          <w:lang w:val="bg-BG"/>
        </w:rPr>
      </w:pPr>
      <w:r>
        <w:rPr>
          <w:rFonts w:asciiTheme="majorHAnsi" w:hAnsiTheme="majorHAnsi"/>
          <w:lang w:val="bg-BG"/>
        </w:rPr>
        <w:t>В</w:t>
      </w:r>
      <w:r w:rsidR="00EC0F84" w:rsidRPr="00B66988">
        <w:rPr>
          <w:rFonts w:asciiTheme="majorHAnsi" w:hAnsiTheme="majorHAnsi"/>
          <w:lang w:val="bg-BG"/>
        </w:rPr>
        <w:t xml:space="preserve"> случаите по чл. 67, ал. 5 и ал. 6 от ЗОП, изискването се доказва с копие на валиден сертификат за управление на качеството в съответствие със стандарт EN ISO 9001 в актуална версия или еквивалент с обхват, сходен с предмета на поръчката (</w:t>
      </w:r>
      <w:r w:rsidR="005A5C0E" w:rsidRPr="00B66988">
        <w:rPr>
          <w:rFonts w:asciiTheme="majorHAnsi" w:hAnsiTheme="majorHAnsi"/>
          <w:lang w:val="bg-BG"/>
        </w:rPr>
        <w:t>търговия и/или сервизно обслужване на персонални компютри</w:t>
      </w:r>
      <w:r w:rsidR="00EC0F84" w:rsidRPr="00B66988">
        <w:rPr>
          <w:rFonts w:asciiTheme="majorHAnsi" w:hAnsiTheme="majorHAnsi"/>
          <w:lang w:val="bg-BG"/>
        </w:rPr>
        <w:t xml:space="preserve">), издадени от независими лица,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w:t>
      </w:r>
      <w:r w:rsidR="00EC0F84" w:rsidRPr="00B66988">
        <w:rPr>
          <w:rFonts w:asciiTheme="majorHAnsi" w:hAnsiTheme="majorHAnsi"/>
          <w:lang w:val="bg-BG"/>
        </w:rPr>
        <w:lastRenderedPageBreak/>
        <w:t>който е страна по Многостранното споразумение за взаимно признаване на Европейската организация за акредитация (</w:t>
      </w:r>
      <w:proofErr w:type="spellStart"/>
      <w:r w:rsidR="00EC0F84" w:rsidRPr="00B66988">
        <w:rPr>
          <w:rFonts w:asciiTheme="majorHAnsi" w:hAnsiTheme="majorHAnsi"/>
          <w:lang w:val="bg-BG"/>
        </w:rPr>
        <w:t>European</w:t>
      </w:r>
      <w:proofErr w:type="spellEnd"/>
      <w:r w:rsidR="00EC0F84" w:rsidRPr="00B66988">
        <w:rPr>
          <w:rFonts w:asciiTheme="majorHAnsi" w:hAnsiTheme="majorHAnsi"/>
          <w:lang w:val="bg-BG"/>
        </w:rPr>
        <w:t xml:space="preserve"> </w:t>
      </w:r>
      <w:proofErr w:type="spellStart"/>
      <w:r w:rsidR="00EC0F84" w:rsidRPr="00B66988">
        <w:rPr>
          <w:rFonts w:asciiTheme="majorHAnsi" w:hAnsiTheme="majorHAnsi"/>
          <w:lang w:val="bg-BG"/>
        </w:rPr>
        <w:t>Cooperation</w:t>
      </w:r>
      <w:proofErr w:type="spellEnd"/>
      <w:r w:rsidR="00EC0F84" w:rsidRPr="00B66988">
        <w:rPr>
          <w:rFonts w:asciiTheme="majorHAnsi" w:hAnsiTheme="majorHAnsi"/>
          <w:lang w:val="bg-BG"/>
        </w:rPr>
        <w:t xml:space="preserve"> </w:t>
      </w:r>
      <w:proofErr w:type="spellStart"/>
      <w:r w:rsidR="00EC0F84" w:rsidRPr="00B66988">
        <w:rPr>
          <w:rFonts w:asciiTheme="majorHAnsi" w:hAnsiTheme="majorHAnsi"/>
          <w:lang w:val="bg-BG"/>
        </w:rPr>
        <w:t>for</w:t>
      </w:r>
      <w:proofErr w:type="spellEnd"/>
      <w:r w:rsidR="00EC0F84" w:rsidRPr="00B66988">
        <w:rPr>
          <w:rFonts w:asciiTheme="majorHAnsi" w:hAnsiTheme="majorHAnsi"/>
          <w:lang w:val="bg-BG"/>
        </w:rPr>
        <w:t xml:space="preserve"> </w:t>
      </w:r>
      <w:proofErr w:type="spellStart"/>
      <w:r w:rsidR="00EC0F84" w:rsidRPr="00B66988">
        <w:rPr>
          <w:rFonts w:asciiTheme="majorHAnsi" w:hAnsiTheme="majorHAnsi"/>
          <w:lang w:val="bg-BG"/>
        </w:rPr>
        <w:t>Accreditation</w:t>
      </w:r>
      <w:proofErr w:type="spellEnd"/>
      <w:r w:rsidR="00EC0F84" w:rsidRPr="00B66988">
        <w:rPr>
          <w:rFonts w:asciiTheme="majorHAnsi" w:hAnsiTheme="majorHAnsi"/>
          <w:lang w:val="bg-BG"/>
        </w:rPr>
        <w:t>),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и други доказателства за еквивалентни мерки за осигуряване на качеството, когато участник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p>
    <w:bookmarkEnd w:id="1"/>
    <w:p w14:paraId="109A6427" w14:textId="77777777" w:rsidR="004B43F0" w:rsidRPr="00B66988" w:rsidRDefault="004B43F0">
      <w:pPr>
        <w:spacing w:after="200" w:line="276" w:lineRule="auto"/>
        <w:rPr>
          <w:rFonts w:asciiTheme="majorHAnsi" w:hAnsiTheme="majorHAnsi"/>
          <w:b/>
          <w:bCs/>
          <w:lang w:val="bg-BG"/>
        </w:rPr>
      </w:pPr>
      <w:r w:rsidRPr="00B66988">
        <w:rPr>
          <w:rFonts w:asciiTheme="majorHAnsi" w:hAnsiTheme="majorHAnsi"/>
          <w:b/>
          <w:bCs/>
          <w:lang w:val="bg-BG"/>
        </w:rPr>
        <w:br w:type="page"/>
      </w:r>
    </w:p>
    <w:p w14:paraId="0E00E2A5" w14:textId="128FB1A6" w:rsidR="00241309" w:rsidRPr="00B66988" w:rsidRDefault="00241309" w:rsidP="002E2451">
      <w:pPr>
        <w:spacing w:line="276" w:lineRule="auto"/>
        <w:jc w:val="center"/>
        <w:rPr>
          <w:rFonts w:asciiTheme="majorHAnsi" w:hAnsiTheme="majorHAnsi"/>
          <w:b/>
          <w:bCs/>
          <w:lang w:val="bg-BG"/>
        </w:rPr>
      </w:pPr>
      <w:r w:rsidRPr="00B66988">
        <w:rPr>
          <w:rFonts w:asciiTheme="majorHAnsi" w:hAnsiTheme="majorHAnsi"/>
          <w:b/>
          <w:bCs/>
          <w:lang w:val="bg-BG"/>
        </w:rPr>
        <w:lastRenderedPageBreak/>
        <w:t xml:space="preserve">РАЗДЕЛ </w:t>
      </w:r>
      <w:r w:rsidR="00AF3CF2">
        <w:rPr>
          <w:rFonts w:asciiTheme="majorHAnsi" w:hAnsiTheme="majorHAnsi"/>
          <w:b/>
          <w:bCs/>
          <w:lang w:val="en-US"/>
        </w:rPr>
        <w:t>I</w:t>
      </w:r>
      <w:r w:rsidRPr="00B66988">
        <w:rPr>
          <w:rFonts w:asciiTheme="majorHAnsi" w:hAnsiTheme="majorHAnsi"/>
          <w:b/>
          <w:bCs/>
          <w:lang w:val="bg-BG"/>
        </w:rPr>
        <w:t>V. КРИТЕРИЙ ЗА ВЪЗЛАГАНЕ НА ПОРЪЧКАТА</w:t>
      </w:r>
    </w:p>
    <w:p w14:paraId="53038970" w14:textId="77777777" w:rsidR="004B43F0" w:rsidRPr="00B66988" w:rsidRDefault="004B43F0" w:rsidP="002E2451">
      <w:pPr>
        <w:spacing w:line="276" w:lineRule="auto"/>
        <w:jc w:val="center"/>
        <w:rPr>
          <w:rFonts w:asciiTheme="majorHAnsi" w:hAnsiTheme="majorHAnsi"/>
          <w:b/>
          <w:bCs/>
          <w:lang w:val="bg-BG"/>
        </w:rPr>
      </w:pPr>
    </w:p>
    <w:p w14:paraId="49BC820D" w14:textId="77777777" w:rsidR="00241309" w:rsidRPr="00B66988" w:rsidRDefault="00241309" w:rsidP="00241309">
      <w:pPr>
        <w:pStyle w:val="NoSpacing"/>
        <w:numPr>
          <w:ilvl w:val="0"/>
          <w:numId w:val="29"/>
        </w:numPr>
        <w:tabs>
          <w:tab w:val="left" w:pos="360"/>
        </w:tabs>
        <w:spacing w:line="276" w:lineRule="auto"/>
        <w:ind w:left="0" w:firstLine="0"/>
        <w:jc w:val="both"/>
        <w:rPr>
          <w:rFonts w:asciiTheme="majorHAnsi" w:hAnsiTheme="majorHAnsi"/>
          <w:b/>
          <w:sz w:val="24"/>
          <w:szCs w:val="24"/>
          <w:lang w:eastAsia="bg-BG"/>
        </w:rPr>
      </w:pPr>
      <w:r w:rsidRPr="00B66988">
        <w:rPr>
          <w:rFonts w:asciiTheme="majorHAnsi" w:hAnsiTheme="majorHAnsi"/>
          <w:b/>
          <w:sz w:val="24"/>
          <w:szCs w:val="24"/>
          <w:lang w:eastAsia="bg-BG"/>
        </w:rPr>
        <w:t xml:space="preserve">Критерий за възлагане: </w:t>
      </w:r>
    </w:p>
    <w:p w14:paraId="5FD609EF" w14:textId="77777777" w:rsidR="00241309" w:rsidRPr="00B66988" w:rsidRDefault="00241309" w:rsidP="00241309">
      <w:pPr>
        <w:pStyle w:val="NoSpacing"/>
        <w:spacing w:line="276" w:lineRule="auto"/>
        <w:jc w:val="both"/>
        <w:rPr>
          <w:rFonts w:asciiTheme="majorHAnsi" w:hAnsiTheme="majorHAnsi"/>
          <w:sz w:val="24"/>
          <w:szCs w:val="24"/>
          <w:lang w:eastAsia="bg-BG"/>
        </w:rPr>
      </w:pPr>
      <w:r w:rsidRPr="00B66988">
        <w:rPr>
          <w:rFonts w:asciiTheme="majorHAnsi" w:hAnsiTheme="majorHAnsi"/>
          <w:sz w:val="24"/>
          <w:szCs w:val="24"/>
          <w:lang w:eastAsia="bg-BG"/>
        </w:rPr>
        <w:t xml:space="preserve">Възложителят ще възложи настоящата обществена поръчка чрез определяне на икономически най-изгодната оферта при критерий </w:t>
      </w:r>
      <w:r w:rsidRPr="00B66988">
        <w:rPr>
          <w:rFonts w:asciiTheme="majorHAnsi" w:hAnsiTheme="majorHAnsi"/>
          <w:b/>
          <w:sz w:val="24"/>
          <w:szCs w:val="24"/>
          <w:u w:val="single"/>
          <w:lang w:eastAsia="bg-BG"/>
        </w:rPr>
        <w:t>НАЙ-НИСКА ЦЕНА</w:t>
      </w:r>
      <w:r w:rsidRPr="00B66988">
        <w:rPr>
          <w:rFonts w:asciiTheme="majorHAnsi" w:hAnsiTheme="majorHAnsi"/>
          <w:sz w:val="24"/>
          <w:szCs w:val="24"/>
          <w:lang w:eastAsia="bg-BG"/>
        </w:rPr>
        <w:t>, съгласно чл. 70, ал. 2, т. 1 от ЗОП.</w:t>
      </w:r>
    </w:p>
    <w:p w14:paraId="3147EE2A" w14:textId="77777777" w:rsidR="00241309" w:rsidRPr="00B66988" w:rsidRDefault="00241309" w:rsidP="00241309">
      <w:pPr>
        <w:pStyle w:val="NoSpacing"/>
        <w:spacing w:line="276" w:lineRule="auto"/>
        <w:jc w:val="both"/>
        <w:rPr>
          <w:rFonts w:asciiTheme="majorHAnsi" w:hAnsiTheme="majorHAnsi"/>
          <w:sz w:val="24"/>
          <w:szCs w:val="24"/>
          <w:lang w:eastAsia="bg-BG"/>
        </w:rPr>
      </w:pPr>
    </w:p>
    <w:p w14:paraId="2F88A104" w14:textId="77777777" w:rsidR="00241309" w:rsidRPr="00B66988" w:rsidRDefault="00241309" w:rsidP="00241309">
      <w:pPr>
        <w:pStyle w:val="NoSpacing"/>
        <w:numPr>
          <w:ilvl w:val="0"/>
          <w:numId w:val="29"/>
        </w:numPr>
        <w:tabs>
          <w:tab w:val="left" w:pos="360"/>
        </w:tabs>
        <w:spacing w:line="276" w:lineRule="auto"/>
        <w:ind w:left="0" w:firstLine="0"/>
        <w:jc w:val="both"/>
        <w:rPr>
          <w:rFonts w:asciiTheme="majorHAnsi" w:hAnsiTheme="majorHAnsi"/>
          <w:b/>
          <w:sz w:val="24"/>
          <w:szCs w:val="24"/>
          <w:lang w:eastAsia="bg-BG"/>
        </w:rPr>
      </w:pPr>
      <w:r w:rsidRPr="00B66988">
        <w:rPr>
          <w:rFonts w:asciiTheme="majorHAnsi" w:hAnsiTheme="majorHAnsi"/>
          <w:b/>
          <w:sz w:val="24"/>
          <w:szCs w:val="24"/>
          <w:lang w:eastAsia="bg-BG"/>
        </w:rPr>
        <w:t>Класиране на офертите</w:t>
      </w:r>
    </w:p>
    <w:p w14:paraId="2795F58A" w14:textId="77777777" w:rsidR="00241309" w:rsidRPr="00B66988" w:rsidRDefault="00E04641" w:rsidP="00241309">
      <w:pPr>
        <w:pStyle w:val="NoSpacing"/>
        <w:spacing w:line="276" w:lineRule="auto"/>
        <w:jc w:val="both"/>
        <w:rPr>
          <w:rFonts w:asciiTheme="majorHAnsi" w:hAnsiTheme="majorHAnsi"/>
          <w:sz w:val="24"/>
          <w:szCs w:val="24"/>
          <w:lang w:eastAsia="bg-BG"/>
        </w:rPr>
      </w:pPr>
      <w:r w:rsidRPr="00B66988">
        <w:rPr>
          <w:rFonts w:asciiTheme="majorHAnsi" w:hAnsiTheme="majorHAnsi"/>
          <w:sz w:val="24"/>
          <w:szCs w:val="24"/>
          <w:lang w:eastAsia="bg-BG"/>
        </w:rPr>
        <w:t>На първо място</w:t>
      </w:r>
      <w:r w:rsidR="00241309" w:rsidRPr="00B66988">
        <w:rPr>
          <w:rFonts w:asciiTheme="majorHAnsi" w:hAnsiTheme="majorHAnsi"/>
          <w:sz w:val="24"/>
          <w:szCs w:val="24"/>
          <w:lang w:eastAsia="bg-BG"/>
        </w:rPr>
        <w:t xml:space="preserve"> се класира участникът, предложил най-ниска</w:t>
      </w:r>
      <w:r w:rsidR="005A5C0E" w:rsidRPr="00B66988">
        <w:rPr>
          <w:rFonts w:asciiTheme="majorHAnsi" w:hAnsiTheme="majorHAnsi"/>
          <w:sz w:val="24"/>
          <w:szCs w:val="24"/>
          <w:lang w:eastAsia="bg-BG"/>
        </w:rPr>
        <w:t xml:space="preserve"> единична цена за доставка на компютърна работна станция</w:t>
      </w:r>
      <w:r w:rsidR="00241309" w:rsidRPr="00B66988">
        <w:rPr>
          <w:rFonts w:asciiTheme="majorHAnsi" w:hAnsiTheme="majorHAnsi"/>
          <w:sz w:val="24"/>
          <w:szCs w:val="24"/>
          <w:lang w:eastAsia="bg-BG"/>
        </w:rPr>
        <w:t xml:space="preserve">. </w:t>
      </w:r>
    </w:p>
    <w:p w14:paraId="3EF975DE" w14:textId="77777777" w:rsidR="00241309" w:rsidRPr="00B66988" w:rsidRDefault="00241309" w:rsidP="00241309">
      <w:pPr>
        <w:pStyle w:val="NoSpacing"/>
        <w:spacing w:line="276" w:lineRule="auto"/>
        <w:jc w:val="both"/>
        <w:rPr>
          <w:rFonts w:asciiTheme="majorHAnsi" w:hAnsiTheme="majorHAnsi"/>
          <w:sz w:val="24"/>
          <w:szCs w:val="24"/>
          <w:lang w:eastAsia="bg-BG"/>
        </w:rPr>
      </w:pPr>
    </w:p>
    <w:p w14:paraId="032B8B1C" w14:textId="77777777" w:rsidR="00241309" w:rsidRPr="00B66988" w:rsidRDefault="00241309" w:rsidP="00241309">
      <w:pPr>
        <w:pStyle w:val="NoSpacing"/>
        <w:numPr>
          <w:ilvl w:val="0"/>
          <w:numId w:val="29"/>
        </w:numPr>
        <w:tabs>
          <w:tab w:val="left" w:pos="360"/>
        </w:tabs>
        <w:spacing w:line="276" w:lineRule="auto"/>
        <w:ind w:left="0" w:firstLine="0"/>
        <w:jc w:val="both"/>
        <w:rPr>
          <w:rFonts w:asciiTheme="majorHAnsi" w:hAnsiTheme="majorHAnsi"/>
          <w:b/>
          <w:sz w:val="24"/>
          <w:szCs w:val="24"/>
          <w:lang w:eastAsia="bg-BG"/>
        </w:rPr>
      </w:pPr>
      <w:r w:rsidRPr="00B66988">
        <w:rPr>
          <w:rFonts w:asciiTheme="majorHAnsi" w:hAnsiTheme="majorHAnsi"/>
          <w:b/>
          <w:sz w:val="24"/>
          <w:szCs w:val="24"/>
          <w:lang w:eastAsia="bg-BG"/>
        </w:rPr>
        <w:t>Ред за класиране при наличие на две или повече оферти с предложена най-ниска цена</w:t>
      </w:r>
    </w:p>
    <w:p w14:paraId="38847342" w14:textId="77777777" w:rsidR="004B43F0" w:rsidRPr="00B66988" w:rsidRDefault="00E04641" w:rsidP="00056508">
      <w:pPr>
        <w:pStyle w:val="NoSpacing"/>
        <w:spacing w:line="276" w:lineRule="auto"/>
        <w:jc w:val="both"/>
        <w:rPr>
          <w:rFonts w:asciiTheme="majorHAnsi" w:hAnsiTheme="majorHAnsi"/>
          <w:sz w:val="24"/>
          <w:szCs w:val="24"/>
          <w:lang w:eastAsia="bg-BG"/>
        </w:rPr>
      </w:pPr>
      <w:r w:rsidRPr="00B66988">
        <w:rPr>
          <w:rFonts w:asciiTheme="majorHAnsi" w:hAnsiTheme="majorHAnsi"/>
          <w:sz w:val="24"/>
          <w:szCs w:val="24"/>
          <w:lang w:eastAsia="bg-BG"/>
        </w:rPr>
        <w:t xml:space="preserve">В случай, че най-ниската цена </w:t>
      </w:r>
      <w:r w:rsidR="00241309" w:rsidRPr="00B66988">
        <w:rPr>
          <w:rFonts w:asciiTheme="majorHAnsi" w:hAnsiTheme="majorHAnsi"/>
          <w:sz w:val="24"/>
          <w:szCs w:val="24"/>
          <w:lang w:eastAsia="bg-BG"/>
        </w:rPr>
        <w:t>е предложена в две или повече оферти, комисията провежда публично жребий за определяне на изпълнител между класираните на първо място оферти.</w:t>
      </w:r>
    </w:p>
    <w:p w14:paraId="4C468CC3" w14:textId="77777777" w:rsidR="00056508" w:rsidRPr="00B66988" w:rsidRDefault="00056508" w:rsidP="00056508">
      <w:pPr>
        <w:pStyle w:val="NoSpacing"/>
        <w:spacing w:line="276" w:lineRule="auto"/>
        <w:jc w:val="both"/>
        <w:rPr>
          <w:rFonts w:asciiTheme="majorHAnsi" w:hAnsiTheme="majorHAnsi"/>
          <w:b/>
        </w:rPr>
      </w:pPr>
    </w:p>
    <w:p w14:paraId="4992E0E4" w14:textId="794BEC88" w:rsidR="004B43F0" w:rsidRPr="00B66988" w:rsidRDefault="00EC0F84" w:rsidP="00056508">
      <w:pPr>
        <w:autoSpaceDE w:val="0"/>
        <w:autoSpaceDN w:val="0"/>
        <w:adjustRightInd w:val="0"/>
        <w:spacing w:after="120" w:line="276" w:lineRule="auto"/>
        <w:jc w:val="center"/>
        <w:rPr>
          <w:rFonts w:asciiTheme="majorHAnsi" w:hAnsiTheme="majorHAnsi"/>
          <w:b/>
          <w:bCs/>
          <w:iCs/>
          <w:lang w:val="bg-BG"/>
        </w:rPr>
      </w:pPr>
      <w:r w:rsidRPr="00B66988">
        <w:rPr>
          <w:rFonts w:asciiTheme="majorHAnsi" w:hAnsiTheme="majorHAnsi"/>
          <w:b/>
          <w:bCs/>
          <w:lang w:val="bg-BG"/>
        </w:rPr>
        <w:t xml:space="preserve">РАЗДЕЛ V. </w:t>
      </w:r>
      <w:r w:rsidRPr="00B66988">
        <w:rPr>
          <w:rFonts w:asciiTheme="majorHAnsi" w:hAnsiTheme="majorHAnsi"/>
          <w:b/>
          <w:bCs/>
          <w:iCs/>
          <w:lang w:val="bg-BG"/>
        </w:rPr>
        <w:t>ДОКУМЕНТАЦИЯ ЗА УЧАСТИЕ</w:t>
      </w:r>
    </w:p>
    <w:p w14:paraId="22CA72AE" w14:textId="77777777" w:rsidR="00EC0F84" w:rsidRPr="00B66988" w:rsidRDefault="00EC0F84" w:rsidP="00EC0F84">
      <w:pPr>
        <w:numPr>
          <w:ilvl w:val="0"/>
          <w:numId w:val="5"/>
        </w:numPr>
        <w:tabs>
          <w:tab w:val="left" w:pos="360"/>
        </w:tabs>
        <w:autoSpaceDE w:val="0"/>
        <w:autoSpaceDN w:val="0"/>
        <w:adjustRightInd w:val="0"/>
        <w:spacing w:after="120" w:line="276" w:lineRule="auto"/>
        <w:ind w:left="0" w:firstLine="0"/>
        <w:jc w:val="both"/>
        <w:rPr>
          <w:rFonts w:asciiTheme="majorHAnsi" w:hAnsiTheme="majorHAnsi"/>
          <w:b/>
          <w:bCs/>
          <w:iCs/>
          <w:lang w:val="bg-BG"/>
        </w:rPr>
      </w:pPr>
      <w:r w:rsidRPr="00B66988">
        <w:rPr>
          <w:rFonts w:asciiTheme="majorHAnsi" w:hAnsiTheme="majorHAnsi"/>
          <w:b/>
          <w:bCs/>
          <w:iCs/>
          <w:lang w:val="bg-BG"/>
        </w:rPr>
        <w:t>Място и условия за получаване на документацията:</w:t>
      </w:r>
    </w:p>
    <w:p w14:paraId="4B9E4D9C" w14:textId="77777777" w:rsidR="00EC0F84" w:rsidRPr="00B66988" w:rsidRDefault="00EC0F84" w:rsidP="00EC0F84">
      <w:pPr>
        <w:spacing w:after="120" w:line="276" w:lineRule="auto"/>
        <w:jc w:val="both"/>
        <w:rPr>
          <w:rFonts w:asciiTheme="majorHAnsi" w:hAnsiTheme="majorHAnsi"/>
          <w:lang w:val="bg-BG"/>
        </w:rPr>
      </w:pPr>
      <w:r w:rsidRPr="00B66988">
        <w:rPr>
          <w:rFonts w:asciiTheme="majorHAnsi" w:hAnsiTheme="majorHAnsi"/>
          <w:lang w:val="bg-BG"/>
        </w:rPr>
        <w:t xml:space="preserve">Възложителят предоставя неограничен, пълен, безплатен и пряк достъп по електронен път до документацията за участие в процедурата на страницата на МВнР в интернет </w:t>
      </w:r>
      <w:r w:rsidR="00733AC6" w:rsidRPr="00B66988">
        <w:rPr>
          <w:rFonts w:asciiTheme="majorHAnsi" w:hAnsiTheme="majorHAnsi"/>
          <w:lang w:val="bg-BG"/>
        </w:rPr>
        <w:t xml:space="preserve">от </w:t>
      </w:r>
      <w:r w:rsidRPr="00B66988">
        <w:rPr>
          <w:rFonts w:asciiTheme="majorHAnsi" w:hAnsiTheme="majorHAnsi"/>
          <w:lang w:val="bg-BG"/>
        </w:rPr>
        <w:t xml:space="preserve">раздел „Профил на купувача”. </w:t>
      </w:r>
      <w:r w:rsidRPr="00B66988">
        <w:rPr>
          <w:rFonts w:asciiTheme="majorHAnsi" w:hAnsiTheme="majorHAnsi"/>
          <w:bCs/>
          <w:lang w:val="bg-BG"/>
        </w:rPr>
        <w:t>Изтеглянето на докуме</w:t>
      </w:r>
      <w:r w:rsidR="00733AC6" w:rsidRPr="00B66988">
        <w:rPr>
          <w:rFonts w:asciiTheme="majorHAnsi" w:hAnsiTheme="majorHAnsi"/>
          <w:bCs/>
          <w:lang w:val="bg-BG"/>
        </w:rPr>
        <w:t>нтацията е без</w:t>
      </w:r>
      <w:r w:rsidRPr="00B66988">
        <w:rPr>
          <w:rFonts w:asciiTheme="majorHAnsi" w:hAnsiTheme="majorHAnsi"/>
          <w:bCs/>
          <w:lang w:val="bg-BG"/>
        </w:rPr>
        <w:t xml:space="preserve">платно. Всички документи, свързани с процедурата ще бъдат публикувани на </w:t>
      </w:r>
      <w:r w:rsidR="00733AC6" w:rsidRPr="00B66988">
        <w:rPr>
          <w:rFonts w:asciiTheme="majorHAnsi" w:hAnsiTheme="majorHAnsi"/>
          <w:bCs/>
          <w:lang w:val="bg-BG"/>
        </w:rPr>
        <w:t>профила на купувача.</w:t>
      </w:r>
    </w:p>
    <w:p w14:paraId="13142FB1" w14:textId="77777777" w:rsidR="00EC0F84" w:rsidRPr="00B66988"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B66988">
        <w:rPr>
          <w:rFonts w:asciiTheme="majorHAnsi" w:hAnsiTheme="majorHAnsi"/>
          <w:iCs/>
          <w:lang w:val="bg-BG"/>
        </w:rPr>
        <w:t>Разяснения и допълнителната информация по условията на процедурата:</w:t>
      </w:r>
    </w:p>
    <w:p w14:paraId="087660DC" w14:textId="77777777" w:rsidR="00EC0F84" w:rsidRPr="00B66988"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B66988">
        <w:rPr>
          <w:rFonts w:asciiTheme="majorHAnsi" w:hAnsiTheme="majorHAnsi"/>
          <w:lang w:val="bg-BG"/>
        </w:rPr>
        <w:t>Всички заинтересовани лица могат да поискат писмено от възложителя разяснения по решението, обявлението и документацията за обществената поръчка до 10 (десет) дни преди изтичане на срока за получаване на оферти за участие.</w:t>
      </w:r>
    </w:p>
    <w:p w14:paraId="406E9D4E" w14:textId="77777777" w:rsidR="00EC0F84" w:rsidRPr="00B66988" w:rsidRDefault="00EC0F84" w:rsidP="00EC0F84">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B66988">
        <w:rPr>
          <w:rFonts w:asciiTheme="majorHAnsi" w:hAnsiTheme="majorHAnsi"/>
          <w:b w:val="0"/>
          <w:sz w:val="24"/>
        </w:rPr>
        <w:t xml:space="preserve">Възложителят предоставя разясненията в 4 (четири)-дневен срок от получаване на искането, но не по-късно от </w:t>
      </w:r>
      <w:r w:rsidR="00637146" w:rsidRPr="00B66988">
        <w:rPr>
          <w:rFonts w:asciiTheme="majorHAnsi" w:hAnsiTheme="majorHAnsi"/>
          <w:b w:val="0"/>
          <w:sz w:val="24"/>
        </w:rPr>
        <w:t>6</w:t>
      </w:r>
      <w:r w:rsidRPr="00B66988">
        <w:rPr>
          <w:rFonts w:asciiTheme="majorHAnsi" w:hAnsiTheme="majorHAnsi"/>
          <w:b w:val="0"/>
          <w:sz w:val="24"/>
        </w:rPr>
        <w:t xml:space="preserve"> (</w:t>
      </w:r>
      <w:r w:rsidR="00637146" w:rsidRPr="00B66988">
        <w:rPr>
          <w:rFonts w:asciiTheme="majorHAnsi" w:hAnsiTheme="majorHAnsi"/>
          <w:b w:val="0"/>
          <w:sz w:val="24"/>
        </w:rPr>
        <w:t>шест</w:t>
      </w:r>
      <w:r w:rsidRPr="00B66988">
        <w:rPr>
          <w:rFonts w:asciiTheme="majorHAnsi" w:hAnsiTheme="majorHAnsi"/>
          <w:b w:val="0"/>
          <w:sz w:val="24"/>
        </w:rPr>
        <w:t>) дни преди срока за получаване на офертите. В разясненията не се посочва лицето, направило запитването.</w:t>
      </w:r>
    </w:p>
    <w:p w14:paraId="6E959AD1" w14:textId="77777777" w:rsidR="00EC0F84" w:rsidRPr="00B66988" w:rsidRDefault="00EC0F84" w:rsidP="00EC0F84">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B66988">
        <w:rPr>
          <w:rFonts w:asciiTheme="majorHAnsi" w:hAnsiTheme="majorHAnsi"/>
          <w:b w:val="0"/>
          <w:sz w:val="24"/>
        </w:rPr>
        <w:t>Възложителят не предоставя разяснения, ако искането е постъпило след срока по т. 1.2.</w:t>
      </w:r>
    </w:p>
    <w:p w14:paraId="7C6129D3" w14:textId="77777777" w:rsidR="00EC0F84" w:rsidRPr="00B66988" w:rsidRDefault="00EC0F84" w:rsidP="00EC0F84">
      <w:pPr>
        <w:pStyle w:val="Heading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B66988">
        <w:rPr>
          <w:rFonts w:asciiTheme="majorHAnsi" w:hAnsiTheme="majorHAnsi"/>
          <w:b w:val="0"/>
          <w:sz w:val="24"/>
        </w:rPr>
        <w:t>Разясненията се предоставят чрез публикуване на профила на купувача.</w:t>
      </w:r>
    </w:p>
    <w:p w14:paraId="368E850E" w14:textId="77777777" w:rsidR="00EC0F84" w:rsidRPr="00B66988" w:rsidRDefault="00EC0F84" w:rsidP="00EC0F84">
      <w:pPr>
        <w:numPr>
          <w:ilvl w:val="0"/>
          <w:numId w:val="5"/>
        </w:numPr>
        <w:tabs>
          <w:tab w:val="left" w:pos="360"/>
        </w:tabs>
        <w:autoSpaceDE w:val="0"/>
        <w:autoSpaceDN w:val="0"/>
        <w:adjustRightInd w:val="0"/>
        <w:spacing w:after="120" w:line="276" w:lineRule="auto"/>
        <w:ind w:left="0" w:firstLine="0"/>
        <w:jc w:val="both"/>
        <w:rPr>
          <w:rFonts w:asciiTheme="majorHAnsi" w:hAnsiTheme="majorHAnsi"/>
          <w:b/>
          <w:lang w:val="bg-BG"/>
        </w:rPr>
      </w:pPr>
      <w:r w:rsidRPr="00B66988">
        <w:rPr>
          <w:rFonts w:asciiTheme="majorHAnsi" w:hAnsiTheme="majorHAnsi"/>
          <w:b/>
          <w:iCs/>
          <w:lang w:val="bg-BG"/>
        </w:rPr>
        <w:t>Изменение на условията</w:t>
      </w:r>
    </w:p>
    <w:p w14:paraId="1493383D" w14:textId="77777777" w:rsidR="00EC0F84" w:rsidRPr="00B66988"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B66988">
        <w:rPr>
          <w:rFonts w:asciiTheme="majorHAnsi" w:hAnsiTheme="majorHAnsi"/>
          <w:lang w:val="bg-BG"/>
        </w:rPr>
        <w:t>Възложителят може по собствена инициатива или по искане на заинтересовано лице еднократно да направи промени в обявлението, с което се оповестява откриването на процедурата и в документацията за обществената поръчка.</w:t>
      </w:r>
    </w:p>
    <w:p w14:paraId="6EE140F1" w14:textId="77777777" w:rsidR="00EC0F84" w:rsidRPr="00B66988"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B66988">
        <w:rPr>
          <w:rFonts w:asciiTheme="majorHAnsi" w:hAnsiTheme="majorHAnsi"/>
          <w:lang w:val="bg-BG"/>
        </w:rPr>
        <w:t>Заинтересованите лица могат да правят предложения за промени в документите по т. 2.1. в 10 (десет)-дневен срок от публикуването на обявлението в РОП, с което се оповестява откриването на процедурата.</w:t>
      </w:r>
    </w:p>
    <w:p w14:paraId="52855403" w14:textId="77777777" w:rsidR="00EC0F84" w:rsidRPr="00B66988"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B66988">
        <w:rPr>
          <w:rFonts w:asciiTheme="majorHAnsi" w:hAnsiTheme="majorHAnsi"/>
          <w:lang w:val="bg-BG"/>
        </w:rPr>
        <w:lastRenderedPageBreak/>
        <w:t>Възложителят изпраща за публикуване в РОП обявлението за изменение или допълнителна информация и решението, с което то се одобрява, в 14 (четиринадесет)-дневен срок от публикуването в РОП на обявлението, с което се оповестява откриването на процедурата.</w:t>
      </w:r>
    </w:p>
    <w:p w14:paraId="5FF4D7AC" w14:textId="77777777" w:rsidR="00EC0F84" w:rsidRPr="00B66988"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B66988">
        <w:rPr>
          <w:rFonts w:asciiTheme="majorHAnsi" w:hAnsiTheme="majorHAnsi"/>
          <w:lang w:val="bg-BG"/>
        </w:rPr>
        <w:t>След изтичането на сроковете по т. 2.3 възложителят може да публикува многократно обявления за изменение или допълнителна информация за промени в условията на процедурата, само когато удължава обявените срокове.</w:t>
      </w:r>
    </w:p>
    <w:p w14:paraId="4F02C07E" w14:textId="77777777" w:rsidR="004B43F0" w:rsidRPr="00B66988" w:rsidRDefault="00EC0F84" w:rsidP="009A2D05">
      <w:pPr>
        <w:pStyle w:val="Heading2"/>
        <w:numPr>
          <w:ilvl w:val="1"/>
          <w:numId w:val="5"/>
        </w:numPr>
        <w:tabs>
          <w:tab w:val="left" w:pos="450"/>
        </w:tabs>
        <w:autoSpaceDE w:val="0"/>
        <w:autoSpaceDN w:val="0"/>
        <w:adjustRightInd w:val="0"/>
        <w:spacing w:before="0" w:after="200" w:line="276" w:lineRule="auto"/>
        <w:ind w:left="0" w:firstLine="0"/>
        <w:jc w:val="both"/>
        <w:rPr>
          <w:rFonts w:asciiTheme="majorHAnsi" w:hAnsiTheme="majorHAnsi"/>
          <w:b w:val="0"/>
          <w:sz w:val="24"/>
        </w:rPr>
      </w:pPr>
      <w:r w:rsidRPr="00B66988">
        <w:rPr>
          <w:rFonts w:asciiTheme="majorHAnsi" w:hAnsiTheme="majorHAnsi"/>
          <w:b w:val="0"/>
          <w:sz w:val="24"/>
        </w:rPr>
        <w:t>С публикуването на обявлението за изменение или допълнителна информация се смята, че всички заинтересовани лица са уведомени.</w:t>
      </w:r>
    </w:p>
    <w:p w14:paraId="379F87E7" w14:textId="77777777" w:rsidR="009A2D05" w:rsidRPr="00B66988" w:rsidRDefault="009A2D05" w:rsidP="009A2D05">
      <w:pPr>
        <w:rPr>
          <w:lang w:val="bg-BG"/>
        </w:rPr>
      </w:pPr>
    </w:p>
    <w:p w14:paraId="7E2D727E" w14:textId="6DEB08C1" w:rsidR="0032418B" w:rsidRPr="00B66988" w:rsidRDefault="0032418B" w:rsidP="003A16DF">
      <w:pPr>
        <w:spacing w:line="276" w:lineRule="auto"/>
        <w:jc w:val="center"/>
        <w:rPr>
          <w:rFonts w:asciiTheme="majorHAnsi" w:hAnsiTheme="majorHAnsi"/>
          <w:b/>
          <w:bCs/>
          <w:lang w:val="bg-BG"/>
        </w:rPr>
      </w:pPr>
      <w:r w:rsidRPr="00B66988">
        <w:rPr>
          <w:rFonts w:asciiTheme="majorHAnsi" w:hAnsiTheme="majorHAnsi"/>
          <w:b/>
          <w:lang w:val="bg-BG"/>
        </w:rPr>
        <w:t xml:space="preserve">РАЗДЕЛ </w:t>
      </w:r>
      <w:r w:rsidR="00936C4E" w:rsidRPr="00B66988">
        <w:rPr>
          <w:rFonts w:asciiTheme="majorHAnsi" w:hAnsiTheme="majorHAnsi"/>
          <w:b/>
          <w:lang w:val="bg-BG"/>
        </w:rPr>
        <w:t>V</w:t>
      </w:r>
      <w:r w:rsidRPr="00B66988">
        <w:rPr>
          <w:rFonts w:asciiTheme="majorHAnsi" w:hAnsiTheme="majorHAnsi"/>
          <w:b/>
          <w:lang w:val="bg-BG"/>
        </w:rPr>
        <w:t>I</w:t>
      </w:r>
      <w:r w:rsidRPr="00B66988">
        <w:rPr>
          <w:rFonts w:asciiTheme="majorHAnsi" w:hAnsiTheme="majorHAnsi"/>
          <w:b/>
          <w:bCs/>
          <w:lang w:val="bg-BG"/>
        </w:rPr>
        <w:t>. СЪДЪРЖАНИЕ НА ОФЕРТИТЕ. НЕОБХОДИМИ ДОКУМЕНТИ</w:t>
      </w:r>
    </w:p>
    <w:p w14:paraId="308E5A37" w14:textId="77777777" w:rsidR="0032418B" w:rsidRPr="00B66988" w:rsidRDefault="0032418B" w:rsidP="003A16DF">
      <w:pPr>
        <w:spacing w:line="276" w:lineRule="auto"/>
        <w:rPr>
          <w:rFonts w:asciiTheme="majorHAnsi" w:hAnsiTheme="majorHAnsi"/>
          <w:b/>
          <w:bCs/>
          <w:lang w:val="bg-BG"/>
        </w:rPr>
      </w:pPr>
    </w:p>
    <w:p w14:paraId="6027AEFE" w14:textId="77777777" w:rsidR="0032418B" w:rsidRPr="00B66988" w:rsidRDefault="0032418B" w:rsidP="0006107F">
      <w:pPr>
        <w:pStyle w:val="ListParagraph"/>
        <w:numPr>
          <w:ilvl w:val="0"/>
          <w:numId w:val="7"/>
        </w:numPr>
        <w:spacing w:after="60" w:line="276" w:lineRule="auto"/>
        <w:ind w:left="0" w:firstLine="0"/>
        <w:jc w:val="both"/>
        <w:rPr>
          <w:rFonts w:asciiTheme="majorHAnsi" w:hAnsiTheme="majorHAnsi"/>
          <w:b/>
          <w:bCs/>
          <w:lang w:val="bg-BG"/>
        </w:rPr>
      </w:pPr>
      <w:bookmarkStart w:id="2" w:name="_Toc355016341"/>
      <w:r w:rsidRPr="00B66988">
        <w:rPr>
          <w:rFonts w:asciiTheme="majorHAnsi" w:hAnsiTheme="majorHAnsi"/>
          <w:b/>
          <w:bCs/>
          <w:lang w:val="bg-BG"/>
        </w:rPr>
        <w:t>Съдържание на офертите и изисквания:</w:t>
      </w:r>
      <w:bookmarkEnd w:id="2"/>
    </w:p>
    <w:p w14:paraId="6D713D42" w14:textId="77777777" w:rsidR="00C16719" w:rsidRPr="00B66988" w:rsidRDefault="00450D9F" w:rsidP="0006107F">
      <w:pPr>
        <w:pStyle w:val="Heading2"/>
        <w:numPr>
          <w:ilvl w:val="1"/>
          <w:numId w:val="2"/>
        </w:numPr>
        <w:tabs>
          <w:tab w:val="left" w:pos="0"/>
          <w:tab w:val="left" w:pos="142"/>
          <w:tab w:val="left" w:pos="709"/>
        </w:tabs>
        <w:autoSpaceDE w:val="0"/>
        <w:autoSpaceDN w:val="0"/>
        <w:adjustRightInd w:val="0"/>
        <w:spacing w:before="0" w:after="60" w:line="276" w:lineRule="auto"/>
        <w:ind w:left="0" w:firstLine="0"/>
        <w:jc w:val="both"/>
        <w:rPr>
          <w:rFonts w:asciiTheme="majorHAnsi" w:hAnsiTheme="majorHAnsi"/>
          <w:sz w:val="24"/>
        </w:rPr>
      </w:pPr>
      <w:r w:rsidRPr="00B66988">
        <w:rPr>
          <w:rFonts w:asciiTheme="majorHAnsi" w:hAnsiTheme="majorHAnsi"/>
          <w:sz w:val="24"/>
        </w:rPr>
        <w:t>Опис</w:t>
      </w:r>
      <w:r w:rsidR="0032418B" w:rsidRPr="00B66988">
        <w:rPr>
          <w:rFonts w:asciiTheme="majorHAnsi" w:hAnsiTheme="majorHAnsi"/>
          <w:sz w:val="24"/>
        </w:rPr>
        <w:t xml:space="preserve"> на представените документи</w:t>
      </w:r>
      <w:r w:rsidR="00EC3317" w:rsidRPr="00B66988">
        <w:rPr>
          <w:rFonts w:asciiTheme="majorHAnsi" w:hAnsiTheme="majorHAnsi"/>
          <w:sz w:val="24"/>
        </w:rPr>
        <w:t xml:space="preserve"> – в свободна форма</w:t>
      </w:r>
      <w:r w:rsidR="00C93543" w:rsidRPr="00B66988">
        <w:rPr>
          <w:rFonts w:asciiTheme="majorHAnsi" w:hAnsiTheme="majorHAnsi"/>
          <w:sz w:val="24"/>
        </w:rPr>
        <w:t>.</w:t>
      </w:r>
    </w:p>
    <w:p w14:paraId="2C47F7E7" w14:textId="77777777" w:rsidR="00786968" w:rsidRPr="00B66988" w:rsidRDefault="00786968" w:rsidP="0006107F">
      <w:pPr>
        <w:pStyle w:val="NormalWeb"/>
        <w:numPr>
          <w:ilvl w:val="1"/>
          <w:numId w:val="2"/>
        </w:numPr>
        <w:spacing w:before="0" w:beforeAutospacing="0" w:after="60" w:afterAutospacing="0" w:line="276" w:lineRule="auto"/>
        <w:ind w:left="709" w:hanging="709"/>
        <w:jc w:val="both"/>
        <w:rPr>
          <w:rFonts w:asciiTheme="majorHAnsi" w:hAnsiTheme="majorHAnsi"/>
          <w:lang w:val="bg-BG"/>
        </w:rPr>
      </w:pPr>
      <w:r w:rsidRPr="00B66988">
        <w:rPr>
          <w:rFonts w:asciiTheme="majorHAnsi" w:hAnsiTheme="majorHAnsi"/>
          <w:b/>
          <w:lang w:val="bg-BG"/>
        </w:rPr>
        <w:t xml:space="preserve">Заявление за участие, съдържащо: </w:t>
      </w:r>
    </w:p>
    <w:p w14:paraId="5FFE142F" w14:textId="77777777" w:rsidR="00FC5C9C" w:rsidRPr="00B66988" w:rsidRDefault="00FC5C9C" w:rsidP="0006107F">
      <w:pPr>
        <w:pStyle w:val="NormalWeb"/>
        <w:numPr>
          <w:ilvl w:val="2"/>
          <w:numId w:val="2"/>
        </w:numPr>
        <w:tabs>
          <w:tab w:val="left" w:pos="450"/>
        </w:tabs>
        <w:spacing w:before="0" w:beforeAutospacing="0" w:after="60" w:afterAutospacing="0" w:line="276" w:lineRule="auto"/>
        <w:ind w:left="0" w:firstLine="0"/>
        <w:jc w:val="both"/>
        <w:rPr>
          <w:rFonts w:asciiTheme="majorHAnsi" w:hAnsiTheme="majorHAnsi"/>
          <w:lang w:val="bg-BG"/>
        </w:rPr>
      </w:pPr>
      <w:r w:rsidRPr="00B66988">
        <w:rPr>
          <w:rFonts w:asciiTheme="majorHAnsi" w:hAnsiTheme="majorHAnsi"/>
          <w:lang w:val="bg-BG"/>
        </w:rPr>
        <w:t>Единен европейски документ за обществени поръчки (ЕЕДОП)</w:t>
      </w:r>
      <w:r w:rsidR="00786968" w:rsidRPr="00B66988">
        <w:rPr>
          <w:rFonts w:asciiTheme="majorHAnsi" w:hAnsiTheme="majorHAnsi"/>
          <w:lang w:val="bg-BG"/>
        </w:rPr>
        <w:t>;</w:t>
      </w:r>
    </w:p>
    <w:p w14:paraId="315942EA" w14:textId="77777777" w:rsidR="00FC5C9C" w:rsidRPr="00B66988" w:rsidRDefault="00786968" w:rsidP="0006107F">
      <w:pPr>
        <w:pStyle w:val="NormalWeb"/>
        <w:numPr>
          <w:ilvl w:val="2"/>
          <w:numId w:val="2"/>
        </w:numPr>
        <w:tabs>
          <w:tab w:val="left" w:pos="450"/>
        </w:tabs>
        <w:spacing w:before="0" w:beforeAutospacing="0" w:after="60" w:afterAutospacing="0" w:line="276" w:lineRule="auto"/>
        <w:ind w:left="0" w:firstLine="0"/>
        <w:jc w:val="both"/>
        <w:rPr>
          <w:rFonts w:asciiTheme="majorHAnsi" w:hAnsiTheme="majorHAnsi"/>
          <w:lang w:val="bg-BG"/>
        </w:rPr>
      </w:pPr>
      <w:r w:rsidRPr="00B66988">
        <w:rPr>
          <w:rFonts w:asciiTheme="majorHAnsi" w:hAnsiTheme="majorHAnsi"/>
          <w:lang w:val="bg-BG"/>
        </w:rPr>
        <w:t>Документи за предприетите мерки за надеждност, когато е приложимо;</w:t>
      </w:r>
    </w:p>
    <w:p w14:paraId="4868DDCE" w14:textId="77777777" w:rsidR="00786968" w:rsidRPr="00B66988" w:rsidRDefault="00786968" w:rsidP="0006107F">
      <w:pPr>
        <w:pStyle w:val="NormalWeb"/>
        <w:numPr>
          <w:ilvl w:val="2"/>
          <w:numId w:val="2"/>
        </w:numPr>
        <w:tabs>
          <w:tab w:val="left" w:pos="450"/>
        </w:tabs>
        <w:spacing w:before="0" w:beforeAutospacing="0" w:after="60" w:afterAutospacing="0" w:line="276" w:lineRule="auto"/>
        <w:ind w:left="0" w:firstLine="0"/>
        <w:jc w:val="both"/>
        <w:rPr>
          <w:rFonts w:asciiTheme="majorHAnsi" w:hAnsiTheme="majorHAnsi"/>
          <w:lang w:val="bg-BG"/>
        </w:rPr>
      </w:pPr>
      <w:r w:rsidRPr="00B66988">
        <w:rPr>
          <w:rFonts w:asciiTheme="majorHAnsi" w:hAnsiTheme="majorHAnsi"/>
          <w:lang w:val="bg-BG"/>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7A11F6A8" w14:textId="77777777" w:rsidR="00786968" w:rsidRPr="00B66988" w:rsidRDefault="00786968" w:rsidP="0006107F">
      <w:pPr>
        <w:numPr>
          <w:ilvl w:val="0"/>
          <w:numId w:val="8"/>
        </w:numPr>
        <w:spacing w:after="60" w:line="276" w:lineRule="auto"/>
        <w:ind w:left="0" w:firstLine="0"/>
        <w:jc w:val="both"/>
        <w:rPr>
          <w:rFonts w:asciiTheme="majorHAnsi" w:hAnsiTheme="majorHAnsi"/>
          <w:lang w:val="bg-BG"/>
        </w:rPr>
      </w:pPr>
      <w:r w:rsidRPr="00B66988">
        <w:rPr>
          <w:rFonts w:asciiTheme="majorHAnsi" w:hAnsiTheme="majorHAnsi"/>
          <w:lang w:val="bg-BG"/>
        </w:rPr>
        <w:t>правата и задълженията на участниците в обединението;</w:t>
      </w:r>
    </w:p>
    <w:p w14:paraId="1E308E88" w14:textId="77777777" w:rsidR="00786968" w:rsidRPr="00B66988" w:rsidRDefault="00786968" w:rsidP="0006107F">
      <w:pPr>
        <w:numPr>
          <w:ilvl w:val="0"/>
          <w:numId w:val="8"/>
        </w:numPr>
        <w:spacing w:after="60" w:line="276" w:lineRule="auto"/>
        <w:ind w:left="0" w:firstLine="0"/>
        <w:jc w:val="both"/>
        <w:rPr>
          <w:rFonts w:asciiTheme="majorHAnsi" w:hAnsiTheme="majorHAnsi"/>
          <w:lang w:val="bg-BG"/>
        </w:rPr>
      </w:pPr>
      <w:r w:rsidRPr="00B66988">
        <w:rPr>
          <w:rFonts w:asciiTheme="majorHAnsi" w:hAnsiTheme="majorHAnsi"/>
          <w:lang w:val="bg-BG"/>
        </w:rPr>
        <w:t xml:space="preserve">разпределението на отговорността между членовете на обединението; </w:t>
      </w:r>
    </w:p>
    <w:p w14:paraId="47D8C8DA" w14:textId="77777777" w:rsidR="00FC5C9C" w:rsidRPr="00B66988" w:rsidRDefault="00786968" w:rsidP="0006107F">
      <w:pPr>
        <w:numPr>
          <w:ilvl w:val="0"/>
          <w:numId w:val="8"/>
        </w:numPr>
        <w:spacing w:after="60" w:line="276" w:lineRule="auto"/>
        <w:ind w:left="0" w:firstLine="0"/>
        <w:jc w:val="both"/>
        <w:rPr>
          <w:rFonts w:asciiTheme="majorHAnsi" w:hAnsiTheme="majorHAnsi"/>
          <w:lang w:val="bg-BG"/>
        </w:rPr>
      </w:pPr>
      <w:r w:rsidRPr="00B66988">
        <w:rPr>
          <w:rFonts w:asciiTheme="majorHAnsi" w:hAnsiTheme="majorHAnsi"/>
          <w:lang w:val="bg-BG"/>
        </w:rPr>
        <w:t>дейностите, които ще изпълнява</w:t>
      </w:r>
      <w:r w:rsidR="00563F9D" w:rsidRPr="00B66988">
        <w:rPr>
          <w:rFonts w:asciiTheme="majorHAnsi" w:hAnsiTheme="majorHAnsi"/>
          <w:lang w:val="bg-BG"/>
        </w:rPr>
        <w:t xml:space="preserve"> всеки член на обединението;</w:t>
      </w:r>
    </w:p>
    <w:p w14:paraId="629E3E0B" w14:textId="77777777" w:rsidR="00563F9D" w:rsidRPr="00B66988" w:rsidRDefault="00563F9D" w:rsidP="0006107F">
      <w:pPr>
        <w:numPr>
          <w:ilvl w:val="0"/>
          <w:numId w:val="8"/>
        </w:numPr>
        <w:spacing w:after="60" w:line="276" w:lineRule="auto"/>
        <w:ind w:left="0" w:firstLine="0"/>
        <w:jc w:val="both"/>
        <w:rPr>
          <w:rFonts w:asciiTheme="majorHAnsi" w:hAnsiTheme="majorHAnsi"/>
          <w:lang w:val="bg-BG"/>
        </w:rPr>
      </w:pPr>
      <w:r w:rsidRPr="00B66988">
        <w:rPr>
          <w:rFonts w:asciiTheme="majorHAnsi" w:hAnsiTheme="majorHAnsi"/>
          <w:lang w:val="bg-BG"/>
        </w:rPr>
        <w:t>Солидарна отговорност.</w:t>
      </w:r>
    </w:p>
    <w:p w14:paraId="6BBF0695" w14:textId="77777777" w:rsidR="00C16719" w:rsidRPr="00B66988" w:rsidRDefault="00A42EF0" w:rsidP="0006107F">
      <w:pPr>
        <w:pStyle w:val="NormalWeb"/>
        <w:numPr>
          <w:ilvl w:val="1"/>
          <w:numId w:val="2"/>
        </w:numPr>
        <w:spacing w:before="0" w:beforeAutospacing="0" w:after="60" w:afterAutospacing="0" w:line="276" w:lineRule="auto"/>
        <w:ind w:left="709" w:hanging="709"/>
        <w:jc w:val="both"/>
        <w:rPr>
          <w:rFonts w:asciiTheme="majorHAnsi" w:hAnsiTheme="majorHAnsi"/>
          <w:b/>
          <w:lang w:val="bg-BG"/>
        </w:rPr>
      </w:pPr>
      <w:r w:rsidRPr="00B66988">
        <w:rPr>
          <w:rFonts w:asciiTheme="majorHAnsi" w:hAnsiTheme="majorHAnsi"/>
          <w:b/>
          <w:lang w:val="bg-BG"/>
        </w:rPr>
        <w:t xml:space="preserve">Техническо предложение, съдържащо: </w:t>
      </w:r>
    </w:p>
    <w:p w14:paraId="1A6C7320" w14:textId="77777777" w:rsidR="00C16719" w:rsidRPr="00B66988" w:rsidRDefault="00F13380" w:rsidP="0006107F">
      <w:pPr>
        <w:pStyle w:val="Heading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B66988">
        <w:rPr>
          <w:rFonts w:asciiTheme="majorHAnsi" w:hAnsiTheme="majorHAnsi"/>
          <w:b w:val="0"/>
          <w:sz w:val="24"/>
        </w:rPr>
        <w:t>П</w:t>
      </w:r>
      <w:r w:rsidR="0032418B" w:rsidRPr="00B66988">
        <w:rPr>
          <w:rFonts w:asciiTheme="majorHAnsi" w:hAnsiTheme="majorHAnsi"/>
          <w:b w:val="0"/>
          <w:sz w:val="24"/>
        </w:rPr>
        <w:t>редложение за изпълнение на поръчката, в съответствие с техническ</w:t>
      </w:r>
      <w:r w:rsidR="00EC3317" w:rsidRPr="00B66988">
        <w:rPr>
          <w:rFonts w:asciiTheme="majorHAnsi" w:hAnsiTheme="majorHAnsi"/>
          <w:b w:val="0"/>
          <w:sz w:val="24"/>
        </w:rPr>
        <w:t>ата спецификация</w:t>
      </w:r>
      <w:r w:rsidR="0032418B" w:rsidRPr="00B66988">
        <w:rPr>
          <w:rFonts w:asciiTheme="majorHAnsi" w:hAnsiTheme="majorHAnsi"/>
          <w:b w:val="0"/>
          <w:sz w:val="24"/>
        </w:rPr>
        <w:t xml:space="preserve"> и изискванията на възложителя</w:t>
      </w:r>
      <w:r w:rsidR="007B6757" w:rsidRPr="00B66988">
        <w:rPr>
          <w:rFonts w:asciiTheme="majorHAnsi" w:hAnsiTheme="majorHAnsi"/>
          <w:b w:val="0"/>
          <w:sz w:val="24"/>
        </w:rPr>
        <w:t>, съдържащо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0032418B" w:rsidRPr="00B66988">
        <w:rPr>
          <w:rFonts w:asciiTheme="majorHAnsi" w:hAnsiTheme="majorHAnsi"/>
          <w:b w:val="0"/>
          <w:sz w:val="24"/>
        </w:rPr>
        <w:t xml:space="preserve"> </w:t>
      </w:r>
      <w:r w:rsidR="00D23614" w:rsidRPr="00B66988">
        <w:rPr>
          <w:rFonts w:asciiTheme="majorHAnsi" w:hAnsiTheme="majorHAnsi"/>
          <w:b w:val="0"/>
          <w:sz w:val="24"/>
        </w:rPr>
        <w:t>–</w:t>
      </w:r>
      <w:r w:rsidR="00EF2906" w:rsidRPr="00B66988">
        <w:rPr>
          <w:rFonts w:asciiTheme="majorHAnsi" w:hAnsiTheme="majorHAnsi"/>
          <w:b w:val="0"/>
          <w:sz w:val="24"/>
        </w:rPr>
        <w:t xml:space="preserve"> </w:t>
      </w:r>
      <w:r w:rsidR="00EF2906" w:rsidRPr="00B66988">
        <w:rPr>
          <w:rFonts w:asciiTheme="majorHAnsi" w:hAnsiTheme="majorHAnsi"/>
          <w:sz w:val="24"/>
        </w:rPr>
        <w:t>Образец № 2</w:t>
      </w:r>
      <w:r w:rsidR="00BC2565" w:rsidRPr="00B66988">
        <w:rPr>
          <w:rFonts w:asciiTheme="majorHAnsi" w:hAnsiTheme="majorHAnsi"/>
          <w:b w:val="0"/>
          <w:sz w:val="24"/>
        </w:rPr>
        <w:t>.</w:t>
      </w:r>
    </w:p>
    <w:p w14:paraId="4D8942CE" w14:textId="77777777" w:rsidR="00EF2906" w:rsidRPr="00B66988"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B66988">
        <w:rPr>
          <w:rFonts w:asciiTheme="majorHAnsi" w:hAnsiTheme="majorHAnsi"/>
          <w:b w:val="0"/>
          <w:sz w:val="24"/>
        </w:rPr>
        <w:t>Документ за упълномощаване, когато лицето, което подава офертата, не е законният представител на участника</w:t>
      </w:r>
      <w:r w:rsidR="00EC3317" w:rsidRPr="00B66988">
        <w:rPr>
          <w:rFonts w:asciiTheme="majorHAnsi" w:hAnsiTheme="majorHAnsi"/>
          <w:b w:val="0"/>
          <w:sz w:val="24"/>
        </w:rPr>
        <w:t>, ако е приложимо</w:t>
      </w:r>
      <w:r w:rsidRPr="00B66988">
        <w:rPr>
          <w:rFonts w:asciiTheme="majorHAnsi" w:hAnsiTheme="majorHAnsi"/>
          <w:b w:val="0"/>
          <w:sz w:val="24"/>
        </w:rPr>
        <w:t>;</w:t>
      </w:r>
    </w:p>
    <w:p w14:paraId="25D4AACF" w14:textId="77777777" w:rsidR="00EF2906" w:rsidRPr="00B66988"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B66988">
        <w:rPr>
          <w:rFonts w:asciiTheme="majorHAnsi" w:hAnsiTheme="majorHAnsi"/>
          <w:b w:val="0"/>
          <w:sz w:val="24"/>
        </w:rPr>
        <w:t xml:space="preserve">Таблица за съответствие на предлаганата компютърна техника, по </w:t>
      </w:r>
      <w:r w:rsidR="007F03A6" w:rsidRPr="00B66988">
        <w:rPr>
          <w:rFonts w:asciiTheme="majorHAnsi" w:hAnsiTheme="majorHAnsi"/>
          <w:sz w:val="24"/>
        </w:rPr>
        <w:t xml:space="preserve">Образец </w:t>
      </w:r>
      <w:r w:rsidR="00563F9D" w:rsidRPr="00B66988">
        <w:rPr>
          <w:rFonts w:asciiTheme="majorHAnsi" w:hAnsiTheme="majorHAnsi"/>
          <w:sz w:val="24"/>
        </w:rPr>
        <w:t>№ 2.1</w:t>
      </w:r>
      <w:r w:rsidRPr="00B66988">
        <w:rPr>
          <w:rFonts w:asciiTheme="majorHAnsi" w:hAnsiTheme="majorHAnsi"/>
          <w:b w:val="0"/>
          <w:sz w:val="24"/>
        </w:rPr>
        <w:t>;</w:t>
      </w:r>
    </w:p>
    <w:p w14:paraId="6AA99619" w14:textId="77777777" w:rsidR="00EF2906" w:rsidRPr="00B66988"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B66988">
        <w:rPr>
          <w:rFonts w:asciiTheme="majorHAnsi" w:hAnsiTheme="majorHAnsi"/>
          <w:b w:val="0"/>
          <w:sz w:val="24"/>
        </w:rPr>
        <w:t xml:space="preserve">Техническо описание от производителите на предлаганата компютърна техника  (може да бъдат под формата на </w:t>
      </w:r>
      <w:r w:rsidR="009D4917" w:rsidRPr="00B66988">
        <w:rPr>
          <w:rFonts w:asciiTheme="majorHAnsi" w:hAnsiTheme="majorHAnsi"/>
          <w:b w:val="0"/>
          <w:sz w:val="24"/>
        </w:rPr>
        <w:t>спецификация</w:t>
      </w:r>
      <w:r w:rsidRPr="00B66988">
        <w:rPr>
          <w:rFonts w:asciiTheme="majorHAnsi" w:hAnsiTheme="majorHAnsi"/>
          <w:b w:val="0"/>
          <w:sz w:val="24"/>
        </w:rPr>
        <w:t>, брошура и др. под.,</w:t>
      </w:r>
      <w:r w:rsidR="009D4917" w:rsidRPr="00B66988">
        <w:rPr>
          <w:rFonts w:asciiTheme="majorHAnsi" w:hAnsiTheme="majorHAnsi"/>
          <w:b w:val="0"/>
          <w:sz w:val="24"/>
        </w:rPr>
        <w:t xml:space="preserve"> на български или на английски език</w:t>
      </w:r>
      <w:r w:rsidRPr="00B66988">
        <w:rPr>
          <w:rFonts w:asciiTheme="majorHAnsi" w:hAnsiTheme="majorHAnsi"/>
          <w:b w:val="0"/>
          <w:sz w:val="24"/>
        </w:rPr>
        <w:t xml:space="preserve"> без посочване на цени)</w:t>
      </w:r>
    </w:p>
    <w:p w14:paraId="06F02131" w14:textId="77777777" w:rsidR="009D4917" w:rsidRPr="00B66988"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B66988">
        <w:rPr>
          <w:rFonts w:asciiTheme="majorHAnsi" w:hAnsiTheme="majorHAnsi"/>
          <w:b w:val="0"/>
          <w:sz w:val="24"/>
        </w:rPr>
        <w:lastRenderedPageBreak/>
        <w:t xml:space="preserve">Документ, </w:t>
      </w:r>
      <w:r w:rsidR="009D4917" w:rsidRPr="00B66988">
        <w:rPr>
          <w:rFonts w:asciiTheme="majorHAnsi" w:hAnsiTheme="majorHAnsi"/>
          <w:b w:val="0"/>
          <w:sz w:val="24"/>
        </w:rPr>
        <w:t>от производителя или от негов изключителен представител, от който е видно, че участникът е оторизиран да предлага и да извършва гаранционно сервизно обслужване на предлаганата компютърна техника;</w:t>
      </w:r>
    </w:p>
    <w:p w14:paraId="4535FBB0" w14:textId="77777777" w:rsidR="009D4917" w:rsidRPr="00B66988" w:rsidRDefault="009D4917"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B66988">
        <w:rPr>
          <w:rFonts w:asciiTheme="majorHAnsi" w:hAnsiTheme="majorHAnsi"/>
          <w:b w:val="0"/>
          <w:sz w:val="24"/>
        </w:rPr>
        <w:t>Образец на протокол за извършена дейност по гаранционно сервизно обслужване;</w:t>
      </w:r>
    </w:p>
    <w:p w14:paraId="43057331" w14:textId="77777777" w:rsidR="00EF2906" w:rsidRPr="00B66988"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B66988">
        <w:rPr>
          <w:rFonts w:asciiTheme="majorHAnsi" w:hAnsiTheme="majorHAnsi"/>
          <w:b w:val="0"/>
          <w:sz w:val="24"/>
        </w:rPr>
        <w:t>Документ, в който са регламентирани установените правила за обезпечаване на гаранционната отговорност и извършването на гаранционно сервизно обслужване;</w:t>
      </w:r>
    </w:p>
    <w:p w14:paraId="4320F9FD" w14:textId="77777777" w:rsidR="00EF2906" w:rsidRPr="00B66988" w:rsidRDefault="00EF2906" w:rsidP="009D4917">
      <w:pPr>
        <w:pStyle w:val="Heading2"/>
        <w:keepNext w:val="0"/>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B66988">
        <w:rPr>
          <w:rFonts w:asciiTheme="majorHAnsi" w:hAnsiTheme="majorHAnsi"/>
          <w:b w:val="0"/>
          <w:sz w:val="24"/>
        </w:rPr>
        <w:t xml:space="preserve">Декларация за конфиденциалност по чл. 102, ал. 1 от ЗОП, по </w:t>
      </w:r>
      <w:r w:rsidRPr="00B66988">
        <w:rPr>
          <w:rFonts w:asciiTheme="majorHAnsi" w:hAnsiTheme="majorHAnsi"/>
          <w:sz w:val="24"/>
        </w:rPr>
        <w:t xml:space="preserve">Образец № </w:t>
      </w:r>
      <w:r w:rsidR="0005446F" w:rsidRPr="00B66988">
        <w:rPr>
          <w:rFonts w:asciiTheme="majorHAnsi" w:hAnsiTheme="majorHAnsi"/>
          <w:sz w:val="24"/>
        </w:rPr>
        <w:t>4</w:t>
      </w:r>
      <w:r w:rsidRPr="00B66988">
        <w:rPr>
          <w:rFonts w:asciiTheme="majorHAnsi" w:hAnsiTheme="majorHAnsi"/>
          <w:b w:val="0"/>
          <w:sz w:val="24"/>
        </w:rPr>
        <w:t xml:space="preserve"> – не е задължителна част от офертата, като същата се представя по преценка на участника и при наличие на основания за това.</w:t>
      </w:r>
    </w:p>
    <w:p w14:paraId="63233AEC" w14:textId="77777777" w:rsidR="00FC5C9C" w:rsidRPr="00B66988" w:rsidRDefault="0032418B" w:rsidP="00EC3317">
      <w:pPr>
        <w:pStyle w:val="NormalWeb"/>
        <w:numPr>
          <w:ilvl w:val="1"/>
          <w:numId w:val="2"/>
        </w:numPr>
        <w:spacing w:before="0" w:beforeAutospacing="0" w:after="60" w:afterAutospacing="0" w:line="276" w:lineRule="auto"/>
        <w:jc w:val="both"/>
        <w:rPr>
          <w:rFonts w:asciiTheme="majorHAnsi" w:hAnsiTheme="majorHAnsi"/>
          <w:b/>
          <w:lang w:val="bg-BG"/>
        </w:rPr>
      </w:pPr>
      <w:r w:rsidRPr="00B66988">
        <w:rPr>
          <w:rFonts w:asciiTheme="majorHAnsi" w:hAnsiTheme="majorHAnsi"/>
          <w:b/>
          <w:lang w:val="bg-BG"/>
        </w:rPr>
        <w:t xml:space="preserve">Ценово предложение </w:t>
      </w:r>
      <w:r w:rsidR="001C7873" w:rsidRPr="00B66988">
        <w:rPr>
          <w:rFonts w:asciiTheme="majorHAnsi" w:hAnsiTheme="majorHAnsi"/>
          <w:b/>
          <w:lang w:val="bg-BG"/>
        </w:rPr>
        <w:t>–</w:t>
      </w:r>
      <w:r w:rsidRPr="00B66988">
        <w:rPr>
          <w:rFonts w:asciiTheme="majorHAnsi" w:hAnsiTheme="majorHAnsi"/>
          <w:b/>
          <w:lang w:val="bg-BG"/>
        </w:rPr>
        <w:t xml:space="preserve"> Образец № </w:t>
      </w:r>
      <w:r w:rsidR="00EF2906" w:rsidRPr="00B66988">
        <w:rPr>
          <w:rFonts w:asciiTheme="majorHAnsi" w:hAnsiTheme="majorHAnsi"/>
          <w:b/>
          <w:lang w:val="bg-BG"/>
        </w:rPr>
        <w:t>3</w:t>
      </w:r>
      <w:r w:rsidR="00EC3317" w:rsidRPr="00B66988">
        <w:t xml:space="preserve">, </w:t>
      </w:r>
      <w:r w:rsidR="00EC3317" w:rsidRPr="00B66988">
        <w:rPr>
          <w:rFonts w:asciiTheme="majorHAnsi" w:hAnsiTheme="majorHAnsi"/>
          <w:b/>
          <w:lang w:val="bg-BG"/>
        </w:rPr>
        <w:t>поставено в отделен запечатан непрозрачен плик с надпис "Предлагани ценови параметри".</w:t>
      </w:r>
      <w:r w:rsidRPr="00B66988">
        <w:rPr>
          <w:rFonts w:asciiTheme="majorHAnsi" w:hAnsiTheme="majorHAnsi"/>
          <w:b/>
          <w:lang w:val="bg-BG"/>
        </w:rPr>
        <w:t xml:space="preserve">. </w:t>
      </w:r>
    </w:p>
    <w:p w14:paraId="59984BAC" w14:textId="77777777" w:rsidR="00FC5C9C" w:rsidRPr="00B66988" w:rsidRDefault="0032418B" w:rsidP="009D4917">
      <w:pPr>
        <w:numPr>
          <w:ilvl w:val="0"/>
          <w:numId w:val="8"/>
        </w:numPr>
        <w:spacing w:after="60" w:line="276" w:lineRule="auto"/>
        <w:ind w:left="0" w:firstLine="0"/>
        <w:jc w:val="both"/>
        <w:rPr>
          <w:rFonts w:asciiTheme="majorHAnsi" w:hAnsiTheme="majorHAnsi"/>
          <w:lang w:val="bg-BG"/>
        </w:rPr>
      </w:pPr>
      <w:r w:rsidRPr="00B66988">
        <w:rPr>
          <w:rFonts w:asciiTheme="majorHAnsi" w:hAnsiTheme="majorHAnsi"/>
          <w:lang w:val="bg-BG"/>
        </w:rPr>
        <w:t>При несъответствие между цифрова и изписана с думи цена ще се взема предвид изписаната с думи.</w:t>
      </w:r>
    </w:p>
    <w:p w14:paraId="429BDA74" w14:textId="77777777" w:rsidR="00FC5C9C" w:rsidRPr="00B66988" w:rsidRDefault="0032418B" w:rsidP="009D4917">
      <w:pPr>
        <w:numPr>
          <w:ilvl w:val="0"/>
          <w:numId w:val="8"/>
        </w:numPr>
        <w:spacing w:after="60" w:line="276" w:lineRule="auto"/>
        <w:ind w:left="0" w:firstLine="0"/>
        <w:jc w:val="both"/>
        <w:outlineLvl w:val="1"/>
        <w:rPr>
          <w:rFonts w:asciiTheme="majorHAnsi" w:hAnsiTheme="majorHAnsi"/>
          <w:b/>
          <w:lang w:val="bg-BG"/>
        </w:rPr>
      </w:pPr>
      <w:r w:rsidRPr="00B66988">
        <w:rPr>
          <w:rFonts w:asciiTheme="majorHAnsi" w:hAnsiTheme="majorHAnsi"/>
          <w:lang w:val="bg-BG"/>
        </w:rPr>
        <w:t xml:space="preserve">В цената на договора се включват всички разходи, свързани с качественото изпълнение на доставката в описания вид и обхват. </w:t>
      </w:r>
    </w:p>
    <w:p w14:paraId="70186D3A" w14:textId="77777777" w:rsidR="00FC5C9C" w:rsidRPr="00B66988" w:rsidRDefault="00FC5C9C" w:rsidP="00CC75EC">
      <w:pPr>
        <w:keepNext/>
        <w:spacing w:after="60" w:line="276" w:lineRule="auto"/>
        <w:jc w:val="both"/>
        <w:outlineLvl w:val="1"/>
        <w:rPr>
          <w:rFonts w:asciiTheme="majorHAnsi" w:hAnsiTheme="majorHAnsi"/>
          <w:b/>
          <w:lang w:val="bg-BG"/>
        </w:rPr>
      </w:pPr>
    </w:p>
    <w:p w14:paraId="05601744" w14:textId="5AFBC57C" w:rsidR="00844A56" w:rsidRPr="00B66988" w:rsidRDefault="0032418B" w:rsidP="00844A56">
      <w:pPr>
        <w:pStyle w:val="ListParagraph"/>
        <w:numPr>
          <w:ilvl w:val="0"/>
          <w:numId w:val="7"/>
        </w:numPr>
        <w:spacing w:after="120" w:line="276" w:lineRule="auto"/>
        <w:ind w:left="0" w:firstLine="0"/>
        <w:jc w:val="both"/>
        <w:rPr>
          <w:rFonts w:asciiTheme="majorHAnsi" w:hAnsiTheme="majorHAnsi"/>
          <w:i/>
          <w:lang w:val="bg-BG"/>
        </w:rPr>
      </w:pPr>
      <w:r w:rsidRPr="00B66988">
        <w:rPr>
          <w:rFonts w:asciiTheme="majorHAnsi" w:hAnsiTheme="majorHAnsi"/>
          <w:i/>
          <w:lang w:val="bg-BG"/>
        </w:rPr>
        <w:t xml:space="preserve">Участникът декларира </w:t>
      </w:r>
      <w:r w:rsidRPr="00B66988">
        <w:rPr>
          <w:rFonts w:asciiTheme="majorHAnsi" w:hAnsiTheme="majorHAnsi"/>
          <w:b/>
          <w:lang w:val="bg-BG"/>
        </w:rPr>
        <w:t>липсата на основанията за отстраняване</w:t>
      </w:r>
      <w:r w:rsidRPr="00B66988">
        <w:rPr>
          <w:rFonts w:asciiTheme="majorHAnsi" w:hAnsiTheme="majorHAnsi"/>
          <w:i/>
          <w:lang w:val="bg-BG"/>
        </w:rPr>
        <w:t xml:space="preserve"> и </w:t>
      </w:r>
      <w:r w:rsidRPr="00B66988">
        <w:rPr>
          <w:rFonts w:asciiTheme="majorHAnsi" w:hAnsiTheme="majorHAnsi"/>
          <w:b/>
          <w:bCs/>
          <w:lang w:val="bg-BG"/>
        </w:rPr>
        <w:t>съответствие</w:t>
      </w:r>
      <w:r w:rsidRPr="00B66988">
        <w:rPr>
          <w:rFonts w:asciiTheme="majorHAnsi" w:hAnsiTheme="majorHAnsi"/>
          <w:i/>
          <w:lang w:val="bg-BG"/>
        </w:rPr>
        <w:t xml:space="preserve"> с критериите за подбор чрез представяне на единен европейски документ за обществени поръчки (ЕЕДОП).</w:t>
      </w:r>
      <w:r w:rsidR="00F44554" w:rsidRPr="00B66988">
        <w:rPr>
          <w:rFonts w:asciiTheme="majorHAnsi" w:hAnsiTheme="majorHAnsi"/>
          <w:i/>
          <w:lang w:val="bg-BG"/>
        </w:rPr>
        <w:t xml:space="preserve"> Когато участникът е обединение, което не юридическо лице, се представя</w:t>
      </w:r>
      <w:r w:rsidR="00370E92" w:rsidRPr="00B66988">
        <w:rPr>
          <w:rFonts w:asciiTheme="majorHAnsi" w:hAnsiTheme="majorHAnsi"/>
          <w:i/>
          <w:lang w:val="bg-BG"/>
        </w:rPr>
        <w:t xml:space="preserve"> и</w:t>
      </w:r>
      <w:r w:rsidR="00F44554" w:rsidRPr="00B66988">
        <w:rPr>
          <w:rFonts w:asciiTheme="majorHAnsi" w:hAnsiTheme="majorHAnsi"/>
          <w:i/>
          <w:lang w:val="bg-BG"/>
        </w:rPr>
        <w:t xml:space="preserve"> отдел</w:t>
      </w:r>
      <w:r w:rsidR="00370E92" w:rsidRPr="00B66988">
        <w:rPr>
          <w:rFonts w:asciiTheme="majorHAnsi" w:hAnsiTheme="majorHAnsi"/>
          <w:i/>
          <w:lang w:val="bg-BG"/>
        </w:rPr>
        <w:t>ен ЕЕДОП за всеки от участниците в обединението.</w:t>
      </w:r>
      <w:r w:rsidRPr="00B66988">
        <w:rPr>
          <w:rFonts w:asciiTheme="majorHAnsi" w:hAnsiTheme="majorHAnsi"/>
          <w:i/>
          <w:lang w:val="bg-BG"/>
        </w:rPr>
        <w:t xml:space="preserve"> Когато </w:t>
      </w:r>
      <w:r w:rsidR="00370E92" w:rsidRPr="00B66988">
        <w:rPr>
          <w:rFonts w:asciiTheme="majorHAnsi" w:hAnsiTheme="majorHAnsi"/>
          <w:i/>
          <w:lang w:val="bg-BG"/>
        </w:rPr>
        <w:t>у</w:t>
      </w:r>
      <w:r w:rsidRPr="00B66988">
        <w:rPr>
          <w:rFonts w:asciiTheme="majorHAnsi" w:hAnsiTheme="majorHAnsi"/>
          <w:i/>
          <w:lang w:val="bg-BG"/>
        </w:rPr>
        <w:t>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w:t>
      </w:r>
      <w:r w:rsidR="00844A56" w:rsidRPr="00B66988">
        <w:rPr>
          <w:rFonts w:asciiTheme="majorHAnsi" w:hAnsiTheme="majorHAnsi"/>
          <w:i/>
          <w:lang w:val="bg-BG"/>
        </w:rPr>
        <w:t xml:space="preserve"> </w:t>
      </w:r>
      <w:r w:rsidRPr="00B66988">
        <w:rPr>
          <w:rFonts w:asciiTheme="majorHAnsi" w:hAnsiTheme="majorHAnsi"/>
          <w:i/>
          <w:lang w:val="bg-BG"/>
        </w:rPr>
        <w:t xml:space="preserve"> отделен ЕЕ</w:t>
      </w:r>
      <w:r w:rsidR="00844A56" w:rsidRPr="00B66988">
        <w:rPr>
          <w:rFonts w:asciiTheme="majorHAnsi" w:hAnsiTheme="majorHAnsi"/>
          <w:i/>
          <w:lang w:val="bg-BG"/>
        </w:rPr>
        <w:t>ДОП, който съдържа необходимата информация съгласно чл. 67, ал. 1 от ЗОП.</w:t>
      </w:r>
    </w:p>
    <w:p w14:paraId="2BEE6AC5" w14:textId="5301F1D1" w:rsidR="00844A56" w:rsidRPr="00B66988" w:rsidRDefault="00844A56" w:rsidP="00844A56">
      <w:pPr>
        <w:spacing w:after="120" w:line="276" w:lineRule="auto"/>
        <w:jc w:val="both"/>
        <w:rPr>
          <w:rFonts w:asciiTheme="majorHAnsi" w:hAnsiTheme="majorHAnsi"/>
          <w:lang w:val="bg-BG"/>
        </w:rPr>
      </w:pPr>
      <w:r w:rsidRPr="00B66988">
        <w:rPr>
          <w:rFonts w:asciiTheme="majorHAnsi" w:hAnsiTheme="majorHAnsi"/>
          <w:lang w:val="bg-BG"/>
        </w:rPr>
        <w:t>Съгласно чл. 67, ал. 4 от Закона за обществените поръчки (ЗОП) във връзка с § 29, т. 5, б. „а” от Преходните и заключителни разпоредби на ЗОП, в сила от 1 април 2018 г. Единният европейски документ за обществени поръчки се представя задължително в електронен вид.</w:t>
      </w:r>
    </w:p>
    <w:p w14:paraId="7482DBA2" w14:textId="77777777" w:rsidR="00844A56" w:rsidRPr="00B66988" w:rsidRDefault="00844A56" w:rsidP="00844A56">
      <w:pPr>
        <w:spacing w:after="120" w:line="276" w:lineRule="auto"/>
        <w:jc w:val="both"/>
        <w:rPr>
          <w:rFonts w:asciiTheme="majorHAnsi" w:hAnsiTheme="majorHAnsi"/>
          <w:lang w:val="bg-BG"/>
        </w:rPr>
      </w:pPr>
      <w:r w:rsidRPr="00B66988">
        <w:rPr>
          <w:rFonts w:asciiTheme="majorHAnsi" w:hAnsiTheme="majorHAnsi"/>
          <w:lang w:val="bg-BG"/>
        </w:rPr>
        <w:t xml:space="preserve">1. Възложителят предоставя образец на ЕЕДОП за процедурата с останалата документация за обществената поръчка като съставен от възложителя образец на ЕЕДОП с Информационната система за попълване и повторно използване на ЕЕДОП, осигурена от Европейската комисия, под формата на генериран файл, в който са маркирани полетата, които съответстват на поставените от него изисквания, свързани с личното състояние на участниците и критериите за подбор. Генерираният файл е на разположение на заинтересованите лица по електронен път на Профила на купувача. Възложителят публикува заедно с документацията за обществена поръчка в PDF формат и XML файл </w:t>
      </w:r>
      <w:proofErr w:type="spellStart"/>
      <w:r w:rsidRPr="00B66988">
        <w:rPr>
          <w:rFonts w:asciiTheme="majorHAnsi" w:hAnsiTheme="majorHAnsi"/>
          <w:lang w:val="bg-BG"/>
        </w:rPr>
        <w:t>espd-request</w:t>
      </w:r>
      <w:proofErr w:type="spellEnd"/>
      <w:r w:rsidRPr="00B66988">
        <w:rPr>
          <w:rFonts w:asciiTheme="majorHAnsi" w:hAnsiTheme="majorHAnsi"/>
          <w:lang w:val="bg-BG"/>
        </w:rPr>
        <w:t>………</w:t>
      </w:r>
      <w:proofErr w:type="spellStart"/>
      <w:r w:rsidRPr="00B66988">
        <w:rPr>
          <w:rFonts w:asciiTheme="majorHAnsi" w:hAnsiTheme="majorHAnsi"/>
          <w:lang w:val="bg-BG"/>
        </w:rPr>
        <w:t>xml</w:t>
      </w:r>
      <w:proofErr w:type="spellEnd"/>
      <w:r w:rsidRPr="00B66988">
        <w:rPr>
          <w:rFonts w:asciiTheme="majorHAnsi" w:hAnsiTheme="majorHAnsi"/>
          <w:lang w:val="bg-BG"/>
        </w:rPr>
        <w:t xml:space="preserve">., който представлява предоставен от Възложителя </w:t>
      </w:r>
      <w:proofErr w:type="spellStart"/>
      <w:r w:rsidRPr="00B66988">
        <w:rPr>
          <w:rFonts w:asciiTheme="majorHAnsi" w:hAnsiTheme="majorHAnsi"/>
          <w:lang w:val="bg-BG"/>
        </w:rPr>
        <w:t>еЕЕДОП</w:t>
      </w:r>
      <w:proofErr w:type="spellEnd"/>
      <w:r w:rsidRPr="00B66988">
        <w:rPr>
          <w:rFonts w:asciiTheme="majorHAnsi" w:hAnsiTheme="majorHAnsi"/>
          <w:lang w:val="bg-BG"/>
        </w:rPr>
        <w:t xml:space="preserve"> във вид, подходящ за електронна обработка.</w:t>
      </w:r>
    </w:p>
    <w:p w14:paraId="5B30CE69" w14:textId="77777777" w:rsidR="00844A56" w:rsidRPr="00B66988" w:rsidRDefault="00844A56" w:rsidP="00844A56">
      <w:pPr>
        <w:spacing w:after="120" w:line="276" w:lineRule="auto"/>
        <w:jc w:val="both"/>
        <w:rPr>
          <w:rFonts w:asciiTheme="majorHAnsi" w:hAnsiTheme="majorHAnsi"/>
          <w:lang w:val="bg-BG"/>
        </w:rPr>
      </w:pPr>
      <w:r w:rsidRPr="00B66988">
        <w:rPr>
          <w:rFonts w:asciiTheme="majorHAnsi" w:hAnsiTheme="majorHAnsi"/>
          <w:lang w:val="bg-BG"/>
        </w:rPr>
        <w:lastRenderedPageBreak/>
        <w:t>За попълване на образеца участниците следва да използват Информационната система за попълване и повторно използване на ЕЕДОП, осигурена от Европейската комисия, която може да се открие на следния интернет адрес https://ec.europa.eu/tools/espd/filter?lang=bg.</w:t>
      </w:r>
    </w:p>
    <w:p w14:paraId="7A6B7605" w14:textId="77777777" w:rsidR="00844A56" w:rsidRPr="00B66988" w:rsidRDefault="00844A56" w:rsidP="00844A56">
      <w:pPr>
        <w:spacing w:after="120" w:line="276" w:lineRule="auto"/>
        <w:jc w:val="both"/>
        <w:rPr>
          <w:rFonts w:asciiTheme="majorHAnsi" w:hAnsiTheme="majorHAnsi"/>
          <w:lang w:val="bg-BG"/>
        </w:rPr>
      </w:pPr>
      <w:r w:rsidRPr="00B66988">
        <w:rPr>
          <w:rFonts w:asciiTheme="majorHAnsi" w:hAnsiTheme="majorHAnsi"/>
          <w:lang w:val="bg-BG"/>
        </w:rPr>
        <w:t xml:space="preserve">В нея участниците зареждат сваления от Профила на купувача XML файл, попълват необходимите данни,  изтеглят го и го запазват във формати XML и PDF. Попълненият  </w:t>
      </w:r>
      <w:proofErr w:type="spellStart"/>
      <w:r w:rsidRPr="00B66988">
        <w:rPr>
          <w:rFonts w:asciiTheme="majorHAnsi" w:hAnsiTheme="majorHAnsi"/>
          <w:lang w:val="bg-BG"/>
        </w:rPr>
        <w:t>еЕЕДОП</w:t>
      </w:r>
      <w:proofErr w:type="spellEnd"/>
      <w:r w:rsidRPr="00B66988">
        <w:rPr>
          <w:rFonts w:asciiTheme="majorHAnsi" w:hAnsiTheme="majorHAnsi"/>
          <w:lang w:val="bg-BG"/>
        </w:rPr>
        <w:t xml:space="preserve"> във формат PDF се подписва с квалифициран електронен подпис от лицата по чл. 54, ал. 2 от ЗОП.</w:t>
      </w:r>
    </w:p>
    <w:p w14:paraId="079BA2E5" w14:textId="77777777" w:rsidR="00844A56" w:rsidRPr="00B66988" w:rsidRDefault="00844A56" w:rsidP="00844A56">
      <w:pPr>
        <w:spacing w:after="120" w:line="276" w:lineRule="auto"/>
        <w:jc w:val="both"/>
        <w:rPr>
          <w:rFonts w:asciiTheme="majorHAnsi" w:hAnsiTheme="majorHAnsi"/>
          <w:lang w:val="bg-BG"/>
        </w:rPr>
      </w:pPr>
      <w:r w:rsidRPr="00B66988">
        <w:rPr>
          <w:rFonts w:asciiTheme="majorHAnsi" w:hAnsiTheme="majorHAnsi"/>
          <w:lang w:val="bg-BG"/>
        </w:rPr>
        <w:t xml:space="preserve">2. Възложителят приема </w:t>
      </w:r>
      <w:proofErr w:type="spellStart"/>
      <w:r w:rsidRPr="00B66988">
        <w:rPr>
          <w:rFonts w:asciiTheme="majorHAnsi" w:hAnsiTheme="majorHAnsi"/>
          <w:lang w:val="bg-BG"/>
        </w:rPr>
        <w:t>еЕЕДОП</w:t>
      </w:r>
      <w:proofErr w:type="spellEnd"/>
      <w:r w:rsidRPr="00B66988">
        <w:rPr>
          <w:rFonts w:asciiTheme="majorHAnsi" w:hAnsiTheme="majorHAnsi"/>
          <w:lang w:val="bg-BG"/>
        </w:rPr>
        <w:t xml:space="preserve"> по един от следните начини:</w:t>
      </w:r>
    </w:p>
    <w:p w14:paraId="78C4CF14" w14:textId="77777777" w:rsidR="00844A56" w:rsidRPr="00B66988" w:rsidRDefault="00844A56" w:rsidP="00844A56">
      <w:pPr>
        <w:spacing w:after="120" w:line="276" w:lineRule="auto"/>
        <w:jc w:val="both"/>
        <w:rPr>
          <w:rFonts w:asciiTheme="majorHAnsi" w:hAnsiTheme="majorHAnsi"/>
          <w:lang w:val="bg-BG"/>
        </w:rPr>
      </w:pPr>
      <w:r w:rsidRPr="00B66988">
        <w:rPr>
          <w:rFonts w:asciiTheme="majorHAnsi" w:hAnsiTheme="majorHAnsi"/>
          <w:lang w:val="bg-BG"/>
        </w:rPr>
        <w:t>- приложен на подходящ електронен носител към пакета документи за участие в процедурата – например дискета, компактдиск, USB флаш и др.</w:t>
      </w:r>
    </w:p>
    <w:p w14:paraId="314932B2" w14:textId="77777777" w:rsidR="00844A56" w:rsidRPr="00B66988" w:rsidRDefault="00844A56" w:rsidP="00844A56">
      <w:pPr>
        <w:spacing w:after="120" w:line="276" w:lineRule="auto"/>
        <w:jc w:val="both"/>
        <w:rPr>
          <w:rFonts w:asciiTheme="majorHAnsi" w:hAnsiTheme="majorHAnsi"/>
          <w:lang w:val="bg-BG"/>
        </w:rPr>
      </w:pPr>
      <w:r w:rsidRPr="00B66988">
        <w:rPr>
          <w:rFonts w:asciiTheme="majorHAnsi" w:hAnsiTheme="majorHAnsi"/>
          <w:lang w:val="bg-BG"/>
        </w:rPr>
        <w:t xml:space="preserve">- предоставен чрез осигурен достъп по електронен път до изготвения и подписан електронно с квалифициран електронен подпис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 В този случай, следва в опаковката с офертата да бъде представен  документ-декларация, в която задължително да се посочи адрес, на който е осигурен достъп до съответния </w:t>
      </w:r>
      <w:proofErr w:type="spellStart"/>
      <w:r w:rsidRPr="00B66988">
        <w:rPr>
          <w:rFonts w:asciiTheme="majorHAnsi" w:hAnsiTheme="majorHAnsi"/>
          <w:lang w:val="bg-BG"/>
        </w:rPr>
        <w:t>еЕЕДОП</w:t>
      </w:r>
      <w:proofErr w:type="spellEnd"/>
      <w:r w:rsidRPr="00B66988">
        <w:rPr>
          <w:rFonts w:asciiTheme="majorHAnsi" w:hAnsiTheme="majorHAnsi"/>
          <w:lang w:val="bg-BG"/>
        </w:rPr>
        <w:t>.</w:t>
      </w:r>
    </w:p>
    <w:p w14:paraId="5BA7EF7B" w14:textId="602A9707" w:rsidR="00844A56" w:rsidRPr="00B66988" w:rsidRDefault="00844A56" w:rsidP="00844A56">
      <w:pPr>
        <w:spacing w:after="120" w:line="276" w:lineRule="auto"/>
        <w:jc w:val="both"/>
        <w:rPr>
          <w:rFonts w:asciiTheme="majorHAnsi" w:hAnsiTheme="majorHAnsi"/>
          <w:lang w:val="bg-BG"/>
        </w:rPr>
      </w:pPr>
      <w:r w:rsidRPr="00B66988">
        <w:rPr>
          <w:rFonts w:asciiTheme="majorHAnsi" w:hAnsiTheme="majorHAnsi"/>
          <w:lang w:val="bg-BG"/>
        </w:rPr>
        <w:t>Повече информация относно предоставяне на Единния европейски документ за обществени поръчки в електронен вид се съдържа в указание изх. № МУ-4/02.03.2018г. на изпълнителния директор на АОП, на следния интернет адрес: http://www.aop.bg/fckedit2/user/File/bg/practika/MU4_2018.pdf</w:t>
      </w:r>
    </w:p>
    <w:p w14:paraId="15FAD504" w14:textId="77777777" w:rsidR="00844A56" w:rsidRPr="00B66988" w:rsidRDefault="00844A56" w:rsidP="00844A56">
      <w:pPr>
        <w:spacing w:after="120" w:line="276" w:lineRule="auto"/>
        <w:jc w:val="both"/>
        <w:rPr>
          <w:rFonts w:asciiTheme="majorHAnsi" w:hAnsiTheme="majorHAnsi"/>
          <w:i/>
          <w:lang w:val="bg-BG"/>
        </w:rPr>
      </w:pPr>
    </w:p>
    <w:p w14:paraId="08BA130C" w14:textId="77777777" w:rsidR="00A52350" w:rsidRPr="00B66988" w:rsidRDefault="00A52350" w:rsidP="0006107F">
      <w:pPr>
        <w:pStyle w:val="ListParagraph"/>
        <w:numPr>
          <w:ilvl w:val="0"/>
          <w:numId w:val="7"/>
        </w:numPr>
        <w:spacing w:after="60" w:line="276" w:lineRule="auto"/>
        <w:ind w:left="662" w:hanging="662"/>
        <w:jc w:val="both"/>
        <w:rPr>
          <w:rFonts w:asciiTheme="majorHAnsi" w:hAnsiTheme="majorHAnsi"/>
          <w:bCs/>
          <w:lang w:val="bg-BG"/>
        </w:rPr>
      </w:pPr>
      <w:bookmarkStart w:id="3" w:name="_Toc402779136"/>
      <w:bookmarkStart w:id="4" w:name="_Toc402798455"/>
      <w:bookmarkStart w:id="5" w:name="_Toc434593283"/>
      <w:r w:rsidRPr="00B66988">
        <w:rPr>
          <w:rStyle w:val="02CharChar"/>
          <w:rFonts w:asciiTheme="majorHAnsi" w:hAnsiTheme="majorHAnsi"/>
          <w:lang w:val="bg-BG"/>
        </w:rPr>
        <w:t>Срок на валидност на офертите</w:t>
      </w:r>
      <w:bookmarkEnd w:id="3"/>
      <w:bookmarkEnd w:id="4"/>
      <w:bookmarkEnd w:id="5"/>
      <w:r w:rsidRPr="00B66988">
        <w:rPr>
          <w:rFonts w:asciiTheme="majorHAnsi" w:hAnsiTheme="majorHAnsi"/>
          <w:lang w:val="bg-BG"/>
        </w:rPr>
        <w:t>:</w:t>
      </w:r>
    </w:p>
    <w:p w14:paraId="6579578C" w14:textId="77777777" w:rsidR="00A52350" w:rsidRPr="00B66988" w:rsidRDefault="00A52350" w:rsidP="00CC75EC">
      <w:pPr>
        <w:spacing w:after="60" w:line="276" w:lineRule="auto"/>
        <w:jc w:val="both"/>
        <w:rPr>
          <w:rFonts w:asciiTheme="majorHAnsi" w:hAnsiTheme="majorHAnsi"/>
          <w:lang w:val="bg-BG"/>
        </w:rPr>
      </w:pPr>
      <w:r w:rsidRPr="00B66988">
        <w:rPr>
          <w:rFonts w:asciiTheme="majorHAnsi" w:hAnsiTheme="majorHAnsi"/>
          <w:b/>
          <w:lang w:val="bg-BG"/>
        </w:rPr>
        <w:t>3.1</w:t>
      </w:r>
      <w:r w:rsidRPr="00B66988">
        <w:rPr>
          <w:rFonts w:asciiTheme="majorHAnsi" w:hAnsiTheme="majorHAnsi"/>
          <w:lang w:val="bg-BG"/>
        </w:rPr>
        <w:t>.</w:t>
      </w:r>
      <w:r w:rsidR="00CC75EC" w:rsidRPr="00B66988">
        <w:rPr>
          <w:rFonts w:asciiTheme="majorHAnsi" w:hAnsiTheme="majorHAnsi"/>
          <w:lang w:val="bg-BG"/>
        </w:rPr>
        <w:t xml:space="preserve"> </w:t>
      </w:r>
      <w:r w:rsidRPr="00B66988">
        <w:rPr>
          <w:rFonts w:asciiTheme="majorHAnsi" w:hAnsiTheme="majorHAnsi"/>
          <w:lang w:val="bg-BG"/>
        </w:rPr>
        <w:t xml:space="preserve">Срокът на валидност на офертата  е  не по-малък </w:t>
      </w:r>
      <w:r w:rsidRPr="00B66988">
        <w:rPr>
          <w:rFonts w:asciiTheme="majorHAnsi" w:hAnsiTheme="majorHAnsi"/>
          <w:b/>
          <w:lang w:val="bg-BG"/>
        </w:rPr>
        <w:t xml:space="preserve">от </w:t>
      </w:r>
      <w:r w:rsidR="00EF1CC0" w:rsidRPr="00B66988">
        <w:rPr>
          <w:rFonts w:asciiTheme="majorHAnsi" w:hAnsiTheme="majorHAnsi"/>
          <w:b/>
          <w:lang w:val="bg-BG"/>
        </w:rPr>
        <w:t>4</w:t>
      </w:r>
      <w:r w:rsidR="000C3CD3" w:rsidRPr="00B66988">
        <w:rPr>
          <w:rFonts w:asciiTheme="majorHAnsi" w:hAnsiTheme="majorHAnsi"/>
          <w:b/>
          <w:lang w:val="bg-BG"/>
        </w:rPr>
        <w:t xml:space="preserve"> (</w:t>
      </w:r>
      <w:r w:rsidR="00EF1CC0" w:rsidRPr="00B66988">
        <w:rPr>
          <w:rFonts w:asciiTheme="majorHAnsi" w:hAnsiTheme="majorHAnsi"/>
          <w:b/>
          <w:lang w:val="bg-BG"/>
        </w:rPr>
        <w:t>четири</w:t>
      </w:r>
      <w:r w:rsidR="000C3CD3" w:rsidRPr="00B66988">
        <w:rPr>
          <w:rFonts w:asciiTheme="majorHAnsi" w:hAnsiTheme="majorHAnsi"/>
          <w:b/>
          <w:lang w:val="bg-BG"/>
        </w:rPr>
        <w:t>)</w:t>
      </w:r>
      <w:r w:rsidRPr="00B66988">
        <w:rPr>
          <w:rFonts w:asciiTheme="majorHAnsi" w:hAnsiTheme="majorHAnsi"/>
          <w:lang w:val="bg-BG"/>
        </w:rPr>
        <w:t xml:space="preserve"> </w:t>
      </w:r>
      <w:r w:rsidR="003361A7" w:rsidRPr="00B66988">
        <w:rPr>
          <w:rFonts w:asciiTheme="majorHAnsi" w:hAnsiTheme="majorHAnsi"/>
          <w:lang w:val="bg-BG"/>
        </w:rPr>
        <w:t>месеца</w:t>
      </w:r>
      <w:r w:rsidRPr="00B66988">
        <w:rPr>
          <w:rFonts w:asciiTheme="majorHAnsi" w:hAnsiTheme="majorHAnsi"/>
          <w:lang w:val="bg-BG"/>
        </w:rPr>
        <w:t>, считано от датата, определена като краен срок за получаване на офертите. Участник предложил по-кратък срок на валидност на офертата си се отстранява от участие в процедурата.</w:t>
      </w:r>
    </w:p>
    <w:p w14:paraId="7B208BCB" w14:textId="77777777" w:rsidR="004B43F0" w:rsidRPr="00B66988" w:rsidRDefault="00A52350" w:rsidP="009A2D05">
      <w:pPr>
        <w:spacing w:after="60" w:line="276" w:lineRule="auto"/>
        <w:jc w:val="both"/>
        <w:rPr>
          <w:rFonts w:asciiTheme="majorHAnsi" w:hAnsiTheme="majorHAnsi"/>
          <w:lang w:val="bg-BG"/>
        </w:rPr>
      </w:pPr>
      <w:r w:rsidRPr="00B66988">
        <w:rPr>
          <w:rFonts w:asciiTheme="majorHAnsi" w:hAnsiTheme="majorHAnsi"/>
          <w:b/>
          <w:lang w:val="bg-BG"/>
        </w:rPr>
        <w:t>3.2</w:t>
      </w:r>
      <w:r w:rsidRPr="00B66988">
        <w:rPr>
          <w:rFonts w:asciiTheme="majorHAnsi" w:hAnsiTheme="majorHAnsi"/>
          <w:lang w:val="bg-BG"/>
        </w:rPr>
        <w:t>.</w:t>
      </w:r>
      <w:r w:rsidR="00CC75EC" w:rsidRPr="00B66988">
        <w:rPr>
          <w:rFonts w:asciiTheme="majorHAnsi" w:hAnsiTheme="majorHAnsi"/>
          <w:lang w:val="bg-BG"/>
        </w:rPr>
        <w:t xml:space="preserve"> </w:t>
      </w:r>
      <w:r w:rsidRPr="00B66988">
        <w:rPr>
          <w:rFonts w:asciiTheme="majorHAnsi" w:hAnsiTheme="majorHAnsi"/>
          <w:lang w:val="bg-BG"/>
        </w:rPr>
        <w:t>Възложителят си запазва правото да изисква от участниците да удължат срока на офертите си до момента на сключване на договора за изпълнение.</w:t>
      </w:r>
    </w:p>
    <w:p w14:paraId="2A9FE734" w14:textId="77777777" w:rsidR="009A2D05" w:rsidRPr="00B66988" w:rsidRDefault="009A2D05" w:rsidP="009A2D05">
      <w:pPr>
        <w:spacing w:after="60" w:line="276" w:lineRule="auto"/>
        <w:jc w:val="both"/>
        <w:rPr>
          <w:rFonts w:asciiTheme="majorHAnsi" w:hAnsiTheme="majorHAnsi"/>
          <w:b/>
          <w:bCs/>
          <w:lang w:val="bg-BG"/>
        </w:rPr>
      </w:pPr>
    </w:p>
    <w:p w14:paraId="5375847D" w14:textId="54D21CB4" w:rsidR="0032418B" w:rsidRPr="00B66988" w:rsidRDefault="0032418B" w:rsidP="002E2451">
      <w:pPr>
        <w:autoSpaceDE w:val="0"/>
        <w:autoSpaceDN w:val="0"/>
        <w:adjustRightInd w:val="0"/>
        <w:spacing w:after="120" w:line="276" w:lineRule="auto"/>
        <w:jc w:val="center"/>
        <w:rPr>
          <w:rFonts w:asciiTheme="majorHAnsi" w:hAnsiTheme="majorHAnsi"/>
          <w:b/>
          <w:lang w:val="bg-BG"/>
        </w:rPr>
      </w:pPr>
      <w:r w:rsidRPr="00B66988">
        <w:rPr>
          <w:rFonts w:asciiTheme="majorHAnsi" w:hAnsiTheme="majorHAnsi"/>
          <w:b/>
          <w:bCs/>
          <w:lang w:val="bg-BG"/>
        </w:rPr>
        <w:t xml:space="preserve">РАЗДЕЛ </w:t>
      </w:r>
      <w:r w:rsidR="00AF3CF2">
        <w:rPr>
          <w:rFonts w:asciiTheme="majorHAnsi" w:hAnsiTheme="majorHAnsi"/>
          <w:b/>
          <w:bCs/>
          <w:lang w:val="bg-BG"/>
        </w:rPr>
        <w:t>VII</w:t>
      </w:r>
      <w:r w:rsidRPr="00B66988">
        <w:rPr>
          <w:rFonts w:asciiTheme="majorHAnsi" w:hAnsiTheme="majorHAnsi"/>
          <w:b/>
          <w:bCs/>
          <w:lang w:val="bg-BG"/>
        </w:rPr>
        <w:t>.</w:t>
      </w:r>
      <w:r w:rsidRPr="00B66988">
        <w:rPr>
          <w:rFonts w:asciiTheme="majorHAnsi" w:hAnsiTheme="majorHAnsi"/>
          <w:b/>
          <w:lang w:val="bg-BG"/>
        </w:rPr>
        <w:t xml:space="preserve"> УКАЗАНИ</w:t>
      </w:r>
      <w:r w:rsidR="00FA281E" w:rsidRPr="00B66988">
        <w:rPr>
          <w:rFonts w:asciiTheme="majorHAnsi" w:hAnsiTheme="majorHAnsi"/>
          <w:b/>
          <w:lang w:val="bg-BG"/>
        </w:rPr>
        <w:t>Я</w:t>
      </w:r>
      <w:r w:rsidRPr="00B66988">
        <w:rPr>
          <w:rFonts w:asciiTheme="majorHAnsi" w:hAnsiTheme="majorHAnsi"/>
          <w:b/>
          <w:lang w:val="bg-BG"/>
        </w:rPr>
        <w:t xml:space="preserve"> ЗА ПОДГОТОВКА НА ОФЕРТА</w:t>
      </w:r>
    </w:p>
    <w:p w14:paraId="5E689E01" w14:textId="77777777" w:rsidR="0032418B" w:rsidRPr="00B66988" w:rsidRDefault="0032418B" w:rsidP="003A16DF">
      <w:pPr>
        <w:tabs>
          <w:tab w:val="left" w:pos="0"/>
        </w:tabs>
        <w:spacing w:line="276" w:lineRule="auto"/>
        <w:jc w:val="both"/>
        <w:rPr>
          <w:rFonts w:asciiTheme="majorHAnsi" w:hAnsiTheme="majorHAnsi"/>
          <w:b/>
          <w:lang w:val="bg-BG"/>
        </w:rPr>
      </w:pPr>
      <w:r w:rsidRPr="00B66988">
        <w:rPr>
          <w:rFonts w:asciiTheme="majorHAnsi" w:hAnsiTheme="majorHAnsi"/>
          <w:b/>
          <w:lang w:val="bg-BG"/>
        </w:rPr>
        <w:t xml:space="preserve">Подаване на оферта </w:t>
      </w:r>
    </w:p>
    <w:p w14:paraId="6E826A19" w14:textId="77777777" w:rsidR="0032418B" w:rsidRPr="00B66988"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B66988">
        <w:rPr>
          <w:rFonts w:asciiTheme="majorHAnsi" w:hAnsiTheme="majorHAnsi"/>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w:t>
      </w:r>
      <w:r w:rsidR="0074612D" w:rsidRPr="00B66988">
        <w:rPr>
          <w:rFonts w:asciiTheme="majorHAnsi" w:hAnsiTheme="majorHAnsi"/>
          <w:lang w:val="bg-BG"/>
        </w:rPr>
        <w:t xml:space="preserve"> гр. София, </w:t>
      </w:r>
      <w:proofErr w:type="spellStart"/>
      <w:r w:rsidRPr="00B66988">
        <w:rPr>
          <w:rFonts w:asciiTheme="majorHAnsi" w:hAnsiTheme="majorHAnsi"/>
          <w:lang w:val="bg-BG"/>
        </w:rPr>
        <w:t>ул</w:t>
      </w:r>
      <w:proofErr w:type="spellEnd"/>
      <w:r w:rsidRPr="00B66988">
        <w:rPr>
          <w:rFonts w:asciiTheme="majorHAnsi" w:hAnsiTheme="majorHAnsi"/>
          <w:lang w:val="bg-BG"/>
        </w:rPr>
        <w:t>.”Александър Жендов</w:t>
      </w:r>
      <w:r w:rsidR="00942111" w:rsidRPr="00B66988">
        <w:rPr>
          <w:rFonts w:asciiTheme="majorHAnsi" w:hAnsiTheme="majorHAnsi"/>
          <w:lang w:val="bg-BG"/>
        </w:rPr>
        <w:t>”</w:t>
      </w:r>
      <w:r w:rsidRPr="00B66988">
        <w:rPr>
          <w:rFonts w:asciiTheme="majorHAnsi" w:hAnsiTheme="majorHAnsi"/>
          <w:lang w:val="bg-BG"/>
        </w:rPr>
        <w:t xml:space="preserve"> 2, </w:t>
      </w:r>
      <w:r w:rsidR="00035656" w:rsidRPr="00B66988">
        <w:rPr>
          <w:rFonts w:ascii="Cambria" w:eastAsia="Cambria" w:hAnsi="Cambria"/>
        </w:rPr>
        <w:t xml:space="preserve">в </w:t>
      </w:r>
      <w:proofErr w:type="spellStart"/>
      <w:r w:rsidR="00035656" w:rsidRPr="00B66988">
        <w:rPr>
          <w:rFonts w:ascii="Cambria" w:eastAsia="Cambria" w:hAnsi="Cambria"/>
        </w:rPr>
        <w:t>деловодството</w:t>
      </w:r>
      <w:proofErr w:type="spellEnd"/>
      <w:r w:rsidR="00035656" w:rsidRPr="00B66988">
        <w:rPr>
          <w:rFonts w:ascii="Cambria" w:eastAsia="Cambria" w:hAnsi="Cambria"/>
        </w:rPr>
        <w:t xml:space="preserve"> на </w:t>
      </w:r>
      <w:proofErr w:type="spellStart"/>
      <w:r w:rsidR="00035656" w:rsidRPr="00B66988">
        <w:rPr>
          <w:rFonts w:ascii="Cambria" w:eastAsia="Cambria" w:hAnsi="Cambria"/>
        </w:rPr>
        <w:t>МВнР</w:t>
      </w:r>
      <w:proofErr w:type="spellEnd"/>
      <w:r w:rsidR="00035656" w:rsidRPr="00B66988">
        <w:rPr>
          <w:rFonts w:ascii="Cambria" w:eastAsia="Cambria" w:hAnsi="Cambria"/>
        </w:rPr>
        <w:t>.</w:t>
      </w:r>
    </w:p>
    <w:p w14:paraId="1C2D23D7" w14:textId="77777777" w:rsidR="0032418B" w:rsidRPr="00B66988"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B66988">
        <w:rPr>
          <w:rFonts w:asciiTheme="majorHAnsi" w:hAnsiTheme="majorHAnsi"/>
          <w:lang w:val="bg-BG"/>
        </w:rPr>
        <w:t>Документите, свързани с участието в процеду</w:t>
      </w:r>
      <w:r w:rsidR="00035656" w:rsidRPr="00B66988">
        <w:rPr>
          <w:rFonts w:asciiTheme="majorHAnsi" w:hAnsiTheme="majorHAnsi"/>
          <w:lang w:val="bg-BG"/>
        </w:rPr>
        <w:t>рата, се представят</w:t>
      </w:r>
      <w:r w:rsidRPr="00B66988">
        <w:rPr>
          <w:rFonts w:asciiTheme="majorHAnsi" w:hAnsiTheme="majorHAnsi"/>
          <w:lang w:val="bg-BG"/>
        </w:rPr>
        <w:t xml:space="preserve">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за </w:t>
      </w:r>
      <w:r w:rsidRPr="00B66988">
        <w:rPr>
          <w:rFonts w:asciiTheme="majorHAnsi" w:hAnsiTheme="majorHAnsi"/>
          <w:lang w:val="bg-BG"/>
        </w:rPr>
        <w:lastRenderedPageBreak/>
        <w:t>кореспонденция, телефон и по възможност факс и електронен адр</w:t>
      </w:r>
      <w:r w:rsidR="00563F9D" w:rsidRPr="00B66988">
        <w:rPr>
          <w:rFonts w:asciiTheme="majorHAnsi" w:hAnsiTheme="majorHAnsi"/>
          <w:lang w:val="bg-BG"/>
        </w:rPr>
        <w:t>ес; наименованието на поръчката</w:t>
      </w:r>
      <w:r w:rsidR="00B44B99" w:rsidRPr="00B66988">
        <w:rPr>
          <w:rFonts w:asciiTheme="majorHAnsi" w:hAnsiTheme="majorHAnsi"/>
          <w:lang w:val="bg-BG"/>
        </w:rPr>
        <w:t>.</w:t>
      </w:r>
      <w:r w:rsidRPr="00B66988">
        <w:rPr>
          <w:rFonts w:asciiTheme="majorHAnsi" w:hAnsiTheme="majorHAnsi"/>
          <w:lang w:val="bg-BG"/>
        </w:rPr>
        <w:t xml:space="preserve"> </w:t>
      </w:r>
    </w:p>
    <w:p w14:paraId="0AC4B22B" w14:textId="77777777" w:rsidR="00FC5C9C" w:rsidRPr="00B66988"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B66988">
        <w:rPr>
          <w:rFonts w:asciiTheme="majorHAnsi" w:hAnsiTheme="majorHAnsi"/>
          <w:lang w:val="bg-BG"/>
        </w:rPr>
        <w:t>Опаковката включва документите посочени в чл.</w:t>
      </w:r>
      <w:r w:rsidR="00FC5C9C" w:rsidRPr="00B66988">
        <w:rPr>
          <w:rFonts w:asciiTheme="majorHAnsi" w:hAnsiTheme="majorHAnsi"/>
          <w:lang w:val="bg-BG"/>
        </w:rPr>
        <w:t xml:space="preserve"> 39, ал. 2 и ал. 3, т. 1 от ППЗОП, опис на представените документи, както и </w:t>
      </w:r>
      <w:r w:rsidR="00FC5C9C" w:rsidRPr="00B66988">
        <w:rPr>
          <w:rFonts w:asciiTheme="majorHAnsi" w:hAnsiTheme="majorHAnsi"/>
          <w:b/>
          <w:lang w:val="bg-BG"/>
        </w:rPr>
        <w:t>отделен запечатан непрозрачен плик с надпис „Предлагани ценови параметри“</w:t>
      </w:r>
      <w:r w:rsidR="00FC5C9C" w:rsidRPr="00B66988">
        <w:rPr>
          <w:rFonts w:asciiTheme="majorHAnsi" w:hAnsiTheme="majorHAnsi"/>
          <w:lang w:val="bg-BG"/>
        </w:rPr>
        <w:t xml:space="preserve">, </w:t>
      </w:r>
      <w:proofErr w:type="spellStart"/>
      <w:r w:rsidR="00FC5C9C" w:rsidRPr="00B66988">
        <w:rPr>
          <w:rFonts w:asciiTheme="majorHAnsi" w:hAnsiTheme="majorHAnsi"/>
          <w:lang w:val="bg-BG"/>
        </w:rPr>
        <w:t>който</w:t>
      </w:r>
      <w:proofErr w:type="spellEnd"/>
      <w:r w:rsidR="00FC5C9C" w:rsidRPr="00B66988">
        <w:rPr>
          <w:rFonts w:asciiTheme="majorHAnsi" w:hAnsiTheme="majorHAnsi"/>
          <w:lang w:val="bg-BG"/>
        </w:rPr>
        <w:t xml:space="preserve"> съдържа ценовото предложение по чл. 39, ал. 3, т. 2 </w:t>
      </w:r>
      <w:r w:rsidR="00A95291" w:rsidRPr="00B66988">
        <w:rPr>
          <w:rFonts w:asciiTheme="majorHAnsi" w:hAnsiTheme="majorHAnsi"/>
          <w:lang w:val="bg-BG"/>
        </w:rPr>
        <w:t>от ППЗОП, изготвен</w:t>
      </w:r>
      <w:r w:rsidR="0005446F" w:rsidRPr="00B66988">
        <w:rPr>
          <w:rFonts w:asciiTheme="majorHAnsi" w:hAnsiTheme="majorHAnsi"/>
          <w:lang w:val="bg-BG"/>
        </w:rPr>
        <w:t>о</w:t>
      </w:r>
      <w:r w:rsidR="00A95291" w:rsidRPr="00B66988">
        <w:rPr>
          <w:rFonts w:asciiTheme="majorHAnsi" w:hAnsiTheme="majorHAnsi"/>
          <w:lang w:val="bg-BG"/>
        </w:rPr>
        <w:t xml:space="preserve"> </w:t>
      </w:r>
      <w:r w:rsidRPr="00B66988">
        <w:rPr>
          <w:rFonts w:asciiTheme="majorHAnsi" w:hAnsiTheme="majorHAnsi"/>
          <w:lang w:val="bg-BG"/>
        </w:rPr>
        <w:t xml:space="preserve">съгласно Образец № </w:t>
      </w:r>
      <w:r w:rsidR="007B6757" w:rsidRPr="00B66988">
        <w:rPr>
          <w:rFonts w:asciiTheme="majorHAnsi" w:hAnsiTheme="majorHAnsi"/>
          <w:lang w:val="bg-BG"/>
        </w:rPr>
        <w:t>3</w:t>
      </w:r>
      <w:r w:rsidR="00B44B99" w:rsidRPr="00B66988">
        <w:rPr>
          <w:rFonts w:asciiTheme="majorHAnsi" w:hAnsiTheme="majorHAnsi"/>
          <w:lang w:val="bg-BG"/>
        </w:rPr>
        <w:t>.</w:t>
      </w:r>
    </w:p>
    <w:p w14:paraId="36F3E4E7" w14:textId="77777777" w:rsidR="0032418B" w:rsidRPr="00B66988"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B66988">
        <w:rPr>
          <w:rFonts w:asciiTheme="majorHAnsi" w:hAnsiTheme="majorHAnsi"/>
          <w:lang w:val="bg-BG"/>
        </w:rPr>
        <w:t>Не се приемат оферти, които са представени след изтичане на крайния срок за по</w:t>
      </w:r>
      <w:r w:rsidR="00035656" w:rsidRPr="00B66988">
        <w:rPr>
          <w:rFonts w:asciiTheme="majorHAnsi" w:hAnsiTheme="majorHAnsi"/>
          <w:lang w:val="bg-BG"/>
        </w:rPr>
        <w:t xml:space="preserve">лучаване или в </w:t>
      </w:r>
      <w:proofErr w:type="spellStart"/>
      <w:r w:rsidR="00035656" w:rsidRPr="00B66988">
        <w:rPr>
          <w:rFonts w:asciiTheme="majorHAnsi" w:hAnsiTheme="majorHAnsi"/>
          <w:lang w:val="bg-BG"/>
        </w:rPr>
        <w:t>незапечатана</w:t>
      </w:r>
      <w:proofErr w:type="spellEnd"/>
      <w:r w:rsidR="00035656" w:rsidRPr="00B66988">
        <w:rPr>
          <w:rFonts w:asciiTheme="majorHAnsi" w:hAnsiTheme="majorHAnsi"/>
          <w:lang w:val="bg-BG"/>
        </w:rPr>
        <w:t xml:space="preserve"> или</w:t>
      </w:r>
      <w:r w:rsidR="00035656" w:rsidRPr="00B66988">
        <w:rPr>
          <w:rFonts w:ascii="Cambria" w:eastAsia="Cambria" w:hAnsi="Cambria"/>
        </w:rPr>
        <w:t xml:space="preserve"> в </w:t>
      </w:r>
      <w:proofErr w:type="spellStart"/>
      <w:r w:rsidR="00035656" w:rsidRPr="00B66988">
        <w:rPr>
          <w:rFonts w:ascii="Cambria" w:eastAsia="Cambria" w:hAnsi="Cambria"/>
        </w:rPr>
        <w:t>опаковка</w:t>
      </w:r>
      <w:proofErr w:type="spellEnd"/>
      <w:r w:rsidR="00035656" w:rsidRPr="00B66988">
        <w:rPr>
          <w:rFonts w:ascii="Cambria" w:eastAsia="Cambria" w:hAnsi="Cambria"/>
        </w:rPr>
        <w:t xml:space="preserve"> с </w:t>
      </w:r>
      <w:proofErr w:type="spellStart"/>
      <w:r w:rsidR="00035656" w:rsidRPr="00B66988">
        <w:rPr>
          <w:rFonts w:ascii="Cambria" w:eastAsia="Cambria" w:hAnsi="Cambria"/>
        </w:rPr>
        <w:t>нарушена</w:t>
      </w:r>
      <w:proofErr w:type="spellEnd"/>
      <w:r w:rsidR="00035656" w:rsidRPr="00B66988">
        <w:rPr>
          <w:rFonts w:ascii="Cambria" w:eastAsia="Cambria" w:hAnsi="Cambria"/>
        </w:rPr>
        <w:t xml:space="preserve"> </w:t>
      </w:r>
      <w:proofErr w:type="spellStart"/>
      <w:r w:rsidR="00035656" w:rsidRPr="00B66988">
        <w:rPr>
          <w:rFonts w:ascii="Cambria" w:eastAsia="Cambria" w:hAnsi="Cambria"/>
        </w:rPr>
        <w:t>цялост</w:t>
      </w:r>
      <w:proofErr w:type="spellEnd"/>
      <w:r w:rsidR="00035656" w:rsidRPr="00B66988">
        <w:rPr>
          <w:rFonts w:ascii="Cambria" w:eastAsia="Cambria" w:hAnsi="Cambria"/>
        </w:rPr>
        <w:t>.</w:t>
      </w:r>
    </w:p>
    <w:p w14:paraId="45A13E1F" w14:textId="77777777" w:rsidR="0032418B" w:rsidRPr="00B66988" w:rsidRDefault="0032418B" w:rsidP="0006107F">
      <w:pPr>
        <w:pStyle w:val="ListParagraph"/>
        <w:numPr>
          <w:ilvl w:val="0"/>
          <w:numId w:val="18"/>
        </w:numPr>
        <w:tabs>
          <w:tab w:val="left" w:pos="360"/>
        </w:tabs>
        <w:spacing w:after="120" w:line="276" w:lineRule="auto"/>
        <w:ind w:left="0" w:firstLine="0"/>
        <w:jc w:val="both"/>
        <w:rPr>
          <w:rFonts w:asciiTheme="majorHAnsi" w:hAnsiTheme="majorHAnsi"/>
          <w:lang w:val="bg-BG"/>
        </w:rPr>
      </w:pPr>
      <w:r w:rsidRPr="00B66988">
        <w:rPr>
          <w:rFonts w:asciiTheme="majorHAnsi" w:hAnsiTheme="majorHAnsi"/>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като не се допуска приемане на оферти от лица, които не са включени в списъка. Получените оферти за участие се предават на председателя на комисията, за което се съставя протокол с данните. Протоколът се подписва от предаващото лице и от </w:t>
      </w:r>
      <w:r w:rsidR="00492578" w:rsidRPr="00B66988">
        <w:rPr>
          <w:rFonts w:asciiTheme="majorHAnsi" w:hAnsiTheme="majorHAnsi"/>
          <w:lang w:val="bg-BG"/>
        </w:rPr>
        <w:t>п</w:t>
      </w:r>
      <w:r w:rsidRPr="00B66988">
        <w:rPr>
          <w:rFonts w:asciiTheme="majorHAnsi" w:hAnsiTheme="majorHAnsi"/>
          <w:lang w:val="bg-BG"/>
        </w:rPr>
        <w:t>редседателя на комисията.</w:t>
      </w:r>
    </w:p>
    <w:p w14:paraId="55D8FAAF" w14:textId="77777777" w:rsidR="0032418B" w:rsidRPr="00B66988" w:rsidRDefault="00035656" w:rsidP="00035656">
      <w:pPr>
        <w:tabs>
          <w:tab w:val="left" w:pos="361"/>
        </w:tabs>
        <w:spacing w:line="275" w:lineRule="auto"/>
        <w:ind w:right="20"/>
        <w:jc w:val="both"/>
        <w:rPr>
          <w:rFonts w:ascii="Cambria" w:eastAsia="Cambria" w:hAnsi="Cambria"/>
        </w:rPr>
      </w:pPr>
      <w:r w:rsidRPr="00B66988">
        <w:rPr>
          <w:rFonts w:asciiTheme="majorHAnsi" w:hAnsiTheme="majorHAnsi"/>
          <w:lang w:val="bg-BG"/>
        </w:rPr>
        <w:t xml:space="preserve">6. </w:t>
      </w:r>
      <w:r w:rsidR="0032418B" w:rsidRPr="00B66988">
        <w:rPr>
          <w:rFonts w:asciiTheme="majorHAnsi" w:hAnsiTheme="majorHAnsi"/>
          <w:lang w:val="bg-BG"/>
        </w:rPr>
        <w:t xml:space="preserve">Всеки участник има право да представи само един вариант на оферта. </w:t>
      </w:r>
      <w:proofErr w:type="spellStart"/>
      <w:r w:rsidRPr="00B66988">
        <w:rPr>
          <w:rFonts w:ascii="Cambria" w:eastAsia="Cambria" w:hAnsi="Cambria"/>
        </w:rPr>
        <w:t>Лице</w:t>
      </w:r>
      <w:proofErr w:type="spellEnd"/>
      <w:r w:rsidRPr="00B66988">
        <w:rPr>
          <w:rFonts w:ascii="Cambria" w:eastAsia="Cambria" w:hAnsi="Cambria"/>
        </w:rPr>
        <w:t xml:space="preserve">, </w:t>
      </w:r>
      <w:proofErr w:type="spellStart"/>
      <w:r w:rsidRPr="00B66988">
        <w:rPr>
          <w:rFonts w:ascii="Cambria" w:eastAsia="Cambria" w:hAnsi="Cambria"/>
        </w:rPr>
        <w:t>което</w:t>
      </w:r>
      <w:proofErr w:type="spellEnd"/>
      <w:r w:rsidRPr="00B66988">
        <w:rPr>
          <w:rFonts w:ascii="Cambria" w:eastAsia="Cambria" w:hAnsi="Cambria"/>
        </w:rPr>
        <w:t xml:space="preserve"> </w:t>
      </w:r>
      <w:proofErr w:type="spellStart"/>
      <w:r w:rsidRPr="00B66988">
        <w:rPr>
          <w:rFonts w:ascii="Cambria" w:eastAsia="Cambria" w:hAnsi="Cambria"/>
        </w:rPr>
        <w:t>участва</w:t>
      </w:r>
      <w:proofErr w:type="spellEnd"/>
      <w:r w:rsidRPr="00B66988">
        <w:rPr>
          <w:rFonts w:ascii="Cambria" w:eastAsia="Cambria" w:hAnsi="Cambria"/>
        </w:rPr>
        <w:t xml:space="preserve"> в </w:t>
      </w:r>
      <w:proofErr w:type="spellStart"/>
      <w:r w:rsidRPr="00B66988">
        <w:rPr>
          <w:rFonts w:ascii="Cambria" w:eastAsia="Cambria" w:hAnsi="Cambria"/>
        </w:rPr>
        <w:t>обединение</w:t>
      </w:r>
      <w:proofErr w:type="spellEnd"/>
      <w:r w:rsidRPr="00B66988">
        <w:rPr>
          <w:rFonts w:ascii="Cambria" w:eastAsia="Cambria" w:hAnsi="Cambria"/>
        </w:rPr>
        <w:t xml:space="preserve"> </w:t>
      </w:r>
      <w:proofErr w:type="spellStart"/>
      <w:r w:rsidRPr="00B66988">
        <w:rPr>
          <w:rFonts w:ascii="Cambria" w:eastAsia="Cambria" w:hAnsi="Cambria"/>
        </w:rPr>
        <w:t>или</w:t>
      </w:r>
      <w:proofErr w:type="spellEnd"/>
      <w:r w:rsidRPr="00B66988">
        <w:rPr>
          <w:rFonts w:ascii="Cambria" w:eastAsia="Cambria" w:hAnsi="Cambria"/>
        </w:rPr>
        <w:t xml:space="preserve"> е </w:t>
      </w:r>
      <w:proofErr w:type="spellStart"/>
      <w:r w:rsidRPr="00B66988">
        <w:rPr>
          <w:rFonts w:ascii="Cambria" w:eastAsia="Cambria" w:hAnsi="Cambria"/>
        </w:rPr>
        <w:t>дало</w:t>
      </w:r>
      <w:proofErr w:type="spellEnd"/>
      <w:r w:rsidRPr="00B66988">
        <w:rPr>
          <w:rFonts w:ascii="Cambria" w:eastAsia="Cambria" w:hAnsi="Cambria"/>
        </w:rPr>
        <w:t xml:space="preserve"> </w:t>
      </w:r>
      <w:proofErr w:type="spellStart"/>
      <w:r w:rsidRPr="00B66988">
        <w:rPr>
          <w:rFonts w:ascii="Cambria" w:eastAsia="Cambria" w:hAnsi="Cambria"/>
        </w:rPr>
        <w:t>съгласие</w:t>
      </w:r>
      <w:proofErr w:type="spellEnd"/>
      <w:r w:rsidRPr="00B66988">
        <w:rPr>
          <w:rFonts w:ascii="Cambria" w:eastAsia="Cambria" w:hAnsi="Cambria"/>
        </w:rPr>
        <w:t xml:space="preserve"> </w:t>
      </w:r>
      <w:proofErr w:type="spellStart"/>
      <w:r w:rsidRPr="00B66988">
        <w:rPr>
          <w:rFonts w:ascii="Cambria" w:eastAsia="Cambria" w:hAnsi="Cambria"/>
        </w:rPr>
        <w:t>да</w:t>
      </w:r>
      <w:proofErr w:type="spellEnd"/>
      <w:r w:rsidRPr="00B66988">
        <w:rPr>
          <w:rFonts w:ascii="Cambria" w:eastAsia="Cambria" w:hAnsi="Cambria"/>
        </w:rPr>
        <w:t xml:space="preserve"> </w:t>
      </w:r>
      <w:proofErr w:type="spellStart"/>
      <w:r w:rsidRPr="00B66988">
        <w:rPr>
          <w:rFonts w:ascii="Cambria" w:eastAsia="Cambria" w:hAnsi="Cambria"/>
        </w:rPr>
        <w:t>бъде</w:t>
      </w:r>
      <w:proofErr w:type="spellEnd"/>
      <w:r w:rsidRPr="00B66988">
        <w:rPr>
          <w:rFonts w:ascii="Cambria" w:eastAsia="Cambria" w:hAnsi="Cambria"/>
        </w:rPr>
        <w:t xml:space="preserve"> </w:t>
      </w:r>
      <w:proofErr w:type="spellStart"/>
      <w:r w:rsidRPr="00B66988">
        <w:rPr>
          <w:rFonts w:ascii="Cambria" w:eastAsia="Cambria" w:hAnsi="Cambria"/>
        </w:rPr>
        <w:t>подизпълнител</w:t>
      </w:r>
      <w:proofErr w:type="spellEnd"/>
      <w:r w:rsidRPr="00B66988">
        <w:rPr>
          <w:rFonts w:ascii="Cambria" w:eastAsia="Cambria" w:hAnsi="Cambria"/>
        </w:rPr>
        <w:t xml:space="preserve"> на </w:t>
      </w:r>
      <w:proofErr w:type="spellStart"/>
      <w:r w:rsidRPr="00B66988">
        <w:rPr>
          <w:rFonts w:ascii="Cambria" w:eastAsia="Cambria" w:hAnsi="Cambria"/>
        </w:rPr>
        <w:t>друг</w:t>
      </w:r>
      <w:proofErr w:type="spellEnd"/>
      <w:r w:rsidRPr="00B66988">
        <w:rPr>
          <w:rFonts w:ascii="Cambria" w:eastAsia="Cambria" w:hAnsi="Cambria"/>
        </w:rPr>
        <w:t xml:space="preserve"> </w:t>
      </w:r>
      <w:proofErr w:type="spellStart"/>
      <w:r w:rsidRPr="00B66988">
        <w:rPr>
          <w:rFonts w:ascii="Cambria" w:eastAsia="Cambria" w:hAnsi="Cambria"/>
        </w:rPr>
        <w:t>участник</w:t>
      </w:r>
      <w:proofErr w:type="spellEnd"/>
      <w:r w:rsidRPr="00B66988">
        <w:rPr>
          <w:rFonts w:ascii="Cambria" w:eastAsia="Cambria" w:hAnsi="Cambria"/>
        </w:rPr>
        <w:t xml:space="preserve">, </w:t>
      </w:r>
      <w:proofErr w:type="spellStart"/>
      <w:r w:rsidRPr="00B66988">
        <w:rPr>
          <w:rFonts w:ascii="Cambria" w:eastAsia="Cambria" w:hAnsi="Cambria"/>
        </w:rPr>
        <w:t>не</w:t>
      </w:r>
      <w:proofErr w:type="spellEnd"/>
      <w:r w:rsidRPr="00B66988">
        <w:rPr>
          <w:rFonts w:ascii="Cambria" w:eastAsia="Cambria" w:hAnsi="Cambria"/>
        </w:rPr>
        <w:t xml:space="preserve"> </w:t>
      </w:r>
      <w:proofErr w:type="spellStart"/>
      <w:r w:rsidRPr="00B66988">
        <w:rPr>
          <w:rFonts w:ascii="Cambria" w:eastAsia="Cambria" w:hAnsi="Cambria"/>
        </w:rPr>
        <w:t>може</w:t>
      </w:r>
      <w:proofErr w:type="spellEnd"/>
      <w:r w:rsidRPr="00B66988">
        <w:rPr>
          <w:rFonts w:ascii="Cambria" w:eastAsia="Cambria" w:hAnsi="Cambria"/>
        </w:rPr>
        <w:t xml:space="preserve"> </w:t>
      </w:r>
      <w:proofErr w:type="spellStart"/>
      <w:r w:rsidRPr="00B66988">
        <w:rPr>
          <w:rFonts w:ascii="Cambria" w:eastAsia="Cambria" w:hAnsi="Cambria"/>
        </w:rPr>
        <w:t>да</w:t>
      </w:r>
      <w:proofErr w:type="spellEnd"/>
      <w:r w:rsidRPr="00B66988">
        <w:rPr>
          <w:rFonts w:ascii="Cambria" w:eastAsia="Cambria" w:hAnsi="Cambria"/>
        </w:rPr>
        <w:t xml:space="preserve"> </w:t>
      </w:r>
      <w:proofErr w:type="spellStart"/>
      <w:r w:rsidRPr="00B66988">
        <w:rPr>
          <w:rFonts w:ascii="Cambria" w:eastAsia="Cambria" w:hAnsi="Cambria"/>
        </w:rPr>
        <w:t>подава</w:t>
      </w:r>
      <w:proofErr w:type="spellEnd"/>
      <w:r w:rsidRPr="00B66988">
        <w:rPr>
          <w:rFonts w:ascii="Cambria" w:eastAsia="Cambria" w:hAnsi="Cambria"/>
        </w:rPr>
        <w:t xml:space="preserve"> </w:t>
      </w:r>
      <w:proofErr w:type="spellStart"/>
      <w:r w:rsidRPr="00B66988">
        <w:rPr>
          <w:rFonts w:ascii="Cambria" w:eastAsia="Cambria" w:hAnsi="Cambria"/>
        </w:rPr>
        <w:t>самостоятелно</w:t>
      </w:r>
      <w:proofErr w:type="spellEnd"/>
      <w:r w:rsidRPr="00B66988">
        <w:rPr>
          <w:rFonts w:ascii="Cambria" w:eastAsia="Cambria" w:hAnsi="Cambria"/>
        </w:rPr>
        <w:t xml:space="preserve"> </w:t>
      </w:r>
      <w:proofErr w:type="spellStart"/>
      <w:r w:rsidRPr="00B66988">
        <w:rPr>
          <w:rFonts w:ascii="Cambria" w:eastAsia="Cambria" w:hAnsi="Cambria"/>
        </w:rPr>
        <w:t>оферта</w:t>
      </w:r>
      <w:proofErr w:type="spellEnd"/>
      <w:r w:rsidRPr="00B66988">
        <w:rPr>
          <w:rFonts w:ascii="Cambria" w:eastAsia="Cambria" w:hAnsi="Cambria"/>
        </w:rPr>
        <w:t>.</w:t>
      </w:r>
    </w:p>
    <w:p w14:paraId="0015FA19" w14:textId="77777777" w:rsidR="00381C1C" w:rsidRPr="00B66988" w:rsidRDefault="00035656" w:rsidP="00035656">
      <w:pPr>
        <w:pStyle w:val="ListParagraph"/>
        <w:tabs>
          <w:tab w:val="left" w:pos="360"/>
        </w:tabs>
        <w:spacing w:after="120" w:line="276" w:lineRule="auto"/>
        <w:ind w:left="0"/>
        <w:jc w:val="both"/>
        <w:rPr>
          <w:rFonts w:asciiTheme="majorHAnsi" w:hAnsiTheme="majorHAnsi"/>
          <w:lang w:val="bg-BG"/>
        </w:rPr>
      </w:pPr>
      <w:r w:rsidRPr="00B66988">
        <w:rPr>
          <w:rFonts w:asciiTheme="majorHAnsi" w:hAnsiTheme="majorHAnsi"/>
          <w:b/>
          <w:lang w:val="bg-BG"/>
        </w:rPr>
        <w:t>7.</w:t>
      </w:r>
      <w:r w:rsidRPr="00B66988">
        <w:rPr>
          <w:rFonts w:asciiTheme="majorHAnsi" w:hAnsiTheme="majorHAnsi"/>
          <w:lang w:val="bg-BG"/>
        </w:rPr>
        <w:t xml:space="preserve"> </w:t>
      </w:r>
      <w:r w:rsidR="00381C1C" w:rsidRPr="00B66988">
        <w:rPr>
          <w:rFonts w:asciiTheme="majorHAnsi" w:hAnsiTheme="majorHAnsi"/>
          <w:lang w:val="bg-BG"/>
        </w:rPr>
        <w:t>Участниците следва да посочат дали ще използват подизпълнители.</w:t>
      </w:r>
    </w:p>
    <w:p w14:paraId="6628417C" w14:textId="77777777" w:rsidR="0032418B" w:rsidRPr="00B66988" w:rsidRDefault="00035656" w:rsidP="00035656">
      <w:pPr>
        <w:pStyle w:val="ListParagraph"/>
        <w:tabs>
          <w:tab w:val="left" w:pos="360"/>
        </w:tabs>
        <w:spacing w:after="120" w:line="276" w:lineRule="auto"/>
        <w:ind w:left="0"/>
        <w:jc w:val="both"/>
        <w:rPr>
          <w:rFonts w:asciiTheme="majorHAnsi" w:hAnsiTheme="majorHAnsi"/>
          <w:lang w:val="bg-BG"/>
        </w:rPr>
      </w:pPr>
      <w:r w:rsidRPr="00B66988">
        <w:rPr>
          <w:rFonts w:asciiTheme="majorHAnsi" w:hAnsiTheme="majorHAnsi"/>
          <w:b/>
          <w:lang w:val="bg-BG"/>
        </w:rPr>
        <w:t>8</w:t>
      </w:r>
      <w:r w:rsidRPr="00B66988">
        <w:rPr>
          <w:rFonts w:asciiTheme="majorHAnsi" w:hAnsiTheme="majorHAnsi"/>
          <w:lang w:val="bg-BG"/>
        </w:rPr>
        <w:t xml:space="preserve">. </w:t>
      </w:r>
      <w:r w:rsidR="0032418B" w:rsidRPr="00B66988">
        <w:rPr>
          <w:rFonts w:asciiTheme="majorHAnsi" w:hAnsiTheme="majorHAnsi"/>
          <w:lang w:val="bg-BG"/>
        </w:rPr>
        <w:t xml:space="preserve">Офертата се представя в писмен вид на хартиен носител на български език. Ако в офертата са включени документи на чужд език те трябва да бъдат </w:t>
      </w:r>
      <w:r w:rsidR="000F2FDA" w:rsidRPr="00B66988">
        <w:rPr>
          <w:rFonts w:asciiTheme="majorHAnsi" w:hAnsiTheme="majorHAnsi"/>
          <w:lang w:val="bg-BG"/>
        </w:rPr>
        <w:t>придружени с превод</w:t>
      </w:r>
      <w:r w:rsidR="0005446F" w:rsidRPr="00B66988">
        <w:rPr>
          <w:rFonts w:asciiTheme="majorHAnsi" w:hAnsiTheme="majorHAnsi"/>
          <w:lang w:val="bg-BG"/>
        </w:rPr>
        <w:t xml:space="preserve"> на български език, освен в изрично посочените случаи.</w:t>
      </w:r>
    </w:p>
    <w:p w14:paraId="316518ED" w14:textId="77777777" w:rsidR="0032418B" w:rsidRPr="00B66988" w:rsidRDefault="00035656" w:rsidP="00035656">
      <w:pPr>
        <w:pStyle w:val="ListParagraph"/>
        <w:tabs>
          <w:tab w:val="left" w:pos="360"/>
        </w:tabs>
        <w:spacing w:after="120" w:line="276" w:lineRule="auto"/>
        <w:ind w:left="0"/>
        <w:jc w:val="both"/>
        <w:rPr>
          <w:rFonts w:asciiTheme="majorHAnsi" w:hAnsiTheme="majorHAnsi"/>
          <w:lang w:val="bg-BG"/>
        </w:rPr>
      </w:pPr>
      <w:r w:rsidRPr="00B66988">
        <w:rPr>
          <w:rFonts w:asciiTheme="majorHAnsi" w:hAnsiTheme="majorHAnsi"/>
          <w:b/>
          <w:lang w:val="bg-BG"/>
        </w:rPr>
        <w:t>9.</w:t>
      </w:r>
      <w:r w:rsidRPr="00B66988">
        <w:rPr>
          <w:rFonts w:asciiTheme="majorHAnsi" w:hAnsiTheme="majorHAnsi"/>
          <w:lang w:val="bg-BG"/>
        </w:rPr>
        <w:t xml:space="preserve"> </w:t>
      </w:r>
      <w:r w:rsidR="0032418B" w:rsidRPr="00B66988">
        <w:rPr>
          <w:rFonts w:asciiTheme="majorHAnsi" w:hAnsiTheme="majorHAnsi"/>
          <w:lang w:val="bg-BG"/>
        </w:rPr>
        <w:t>В случаите, когато участникът изпраща офертата чрез препоръчана поща или по куриерска служба разходите са за негова сметка. Участникът следва да осигури пристигането на офертата в посоченият от възложителя срок. Рискът от забава или загубване на офертата са за сметка на участника.</w:t>
      </w:r>
    </w:p>
    <w:p w14:paraId="0E7A0C46" w14:textId="77777777" w:rsidR="004B43F0" w:rsidRPr="00B66988" w:rsidRDefault="00EA7B4E" w:rsidP="00EA7B4E">
      <w:pPr>
        <w:pStyle w:val="ListParagraph"/>
        <w:tabs>
          <w:tab w:val="left" w:pos="360"/>
        </w:tabs>
        <w:spacing w:after="200" w:line="276" w:lineRule="auto"/>
        <w:ind w:left="0"/>
        <w:jc w:val="both"/>
        <w:rPr>
          <w:rFonts w:asciiTheme="majorHAnsi" w:hAnsiTheme="majorHAnsi"/>
          <w:b/>
          <w:bCs/>
          <w:lang w:val="bg-BG"/>
        </w:rPr>
      </w:pPr>
      <w:r w:rsidRPr="00B66988">
        <w:rPr>
          <w:rFonts w:asciiTheme="majorHAnsi" w:hAnsiTheme="majorHAnsi"/>
          <w:b/>
          <w:lang w:val="bg-BG"/>
        </w:rPr>
        <w:t>10.</w:t>
      </w:r>
      <w:r w:rsidR="0032418B" w:rsidRPr="00B66988">
        <w:rPr>
          <w:rFonts w:asciiTheme="majorHAnsi" w:hAnsiTheme="majorHAnsi"/>
          <w:lang w:val="bg-BG"/>
        </w:rPr>
        <w:t xml:space="preserve"> До изтичане на крайния срок за подаване на офертите всеки участник в процедурата може да промени</w:t>
      </w:r>
      <w:r w:rsidR="00105840" w:rsidRPr="00B66988">
        <w:rPr>
          <w:rFonts w:asciiTheme="majorHAnsi" w:hAnsiTheme="majorHAnsi"/>
          <w:lang w:val="bg-BG"/>
        </w:rPr>
        <w:t>,</w:t>
      </w:r>
      <w:r w:rsidR="0032418B" w:rsidRPr="00B66988">
        <w:rPr>
          <w:rFonts w:asciiTheme="majorHAnsi" w:hAnsiTheme="majorHAnsi"/>
          <w:lang w:val="bg-BG"/>
        </w:rPr>
        <w:t xml:space="preserve"> допълни или оттегли офертата си. Допълнението или промяната на офертата трябва да отговаря на изискванията и условията за представяне на първоначалната оферта,</w:t>
      </w:r>
      <w:r w:rsidR="007B6757" w:rsidRPr="00B66988">
        <w:rPr>
          <w:rFonts w:asciiTheme="majorHAnsi" w:hAnsiTheme="majorHAnsi"/>
          <w:lang w:val="bg-BG"/>
        </w:rPr>
        <w:t xml:space="preserve"> </w:t>
      </w:r>
      <w:r w:rsidR="0032418B" w:rsidRPr="00B66988">
        <w:rPr>
          <w:rFonts w:asciiTheme="majorHAnsi" w:hAnsiTheme="majorHAnsi"/>
          <w:lang w:val="bg-BG"/>
        </w:rPr>
        <w:t xml:space="preserve">като върху плика бъде поставен надпис „Допълнение / </w:t>
      </w:r>
      <w:r w:rsidR="00492578" w:rsidRPr="00B66988">
        <w:rPr>
          <w:rFonts w:asciiTheme="majorHAnsi" w:hAnsiTheme="majorHAnsi"/>
          <w:lang w:val="bg-BG"/>
        </w:rPr>
        <w:t>Промяна</w:t>
      </w:r>
      <w:r w:rsidR="0032418B" w:rsidRPr="00B66988">
        <w:rPr>
          <w:rFonts w:asciiTheme="majorHAnsi" w:hAnsiTheme="majorHAnsi"/>
          <w:lang w:val="bg-BG"/>
        </w:rPr>
        <w:t xml:space="preserve"> на оферта с входящ номер….” и наименованието на участника</w:t>
      </w:r>
      <w:r w:rsidR="00105840" w:rsidRPr="00B66988">
        <w:rPr>
          <w:rFonts w:asciiTheme="majorHAnsi" w:hAnsiTheme="majorHAnsi"/>
          <w:lang w:val="bg-BG"/>
        </w:rPr>
        <w:t>, в случай, че участникът не е оттеглил първоначално подадената от него оферта</w:t>
      </w:r>
      <w:r w:rsidR="0032418B" w:rsidRPr="00B66988">
        <w:rPr>
          <w:rFonts w:asciiTheme="majorHAnsi" w:hAnsiTheme="majorHAnsi"/>
          <w:lang w:val="bg-BG"/>
        </w:rPr>
        <w:t>.</w:t>
      </w:r>
    </w:p>
    <w:p w14:paraId="7B359A8A" w14:textId="77777777" w:rsidR="009A2D05" w:rsidRPr="00B66988" w:rsidRDefault="009A2D05" w:rsidP="009A2D05">
      <w:pPr>
        <w:pStyle w:val="ListParagraph"/>
        <w:tabs>
          <w:tab w:val="left" w:pos="360"/>
        </w:tabs>
        <w:spacing w:after="200" w:line="276" w:lineRule="auto"/>
        <w:ind w:left="0"/>
        <w:jc w:val="both"/>
        <w:rPr>
          <w:rFonts w:asciiTheme="majorHAnsi" w:hAnsiTheme="majorHAnsi"/>
          <w:b/>
          <w:bCs/>
          <w:lang w:val="bg-BG"/>
        </w:rPr>
      </w:pPr>
    </w:p>
    <w:p w14:paraId="52769A6A" w14:textId="2E6649CE" w:rsidR="0032418B" w:rsidRPr="00B66988" w:rsidRDefault="0032418B" w:rsidP="003A16DF">
      <w:pPr>
        <w:spacing w:line="276" w:lineRule="auto"/>
        <w:jc w:val="center"/>
        <w:rPr>
          <w:rFonts w:asciiTheme="majorHAnsi" w:hAnsiTheme="majorHAnsi"/>
          <w:b/>
          <w:bCs/>
          <w:lang w:val="bg-BG"/>
        </w:rPr>
      </w:pPr>
      <w:r w:rsidRPr="00B66988">
        <w:rPr>
          <w:rFonts w:asciiTheme="majorHAnsi" w:hAnsiTheme="majorHAnsi"/>
          <w:b/>
          <w:bCs/>
          <w:lang w:val="bg-BG"/>
        </w:rPr>
        <w:t xml:space="preserve">РАЗДЕЛ </w:t>
      </w:r>
      <w:r w:rsidR="00AF3CF2">
        <w:rPr>
          <w:rFonts w:asciiTheme="majorHAnsi" w:hAnsiTheme="majorHAnsi"/>
          <w:b/>
          <w:bCs/>
          <w:lang w:val="en-US"/>
        </w:rPr>
        <w:t>VIII</w:t>
      </w:r>
      <w:r w:rsidRPr="00B66988">
        <w:rPr>
          <w:rFonts w:asciiTheme="majorHAnsi" w:hAnsiTheme="majorHAnsi"/>
          <w:b/>
          <w:bCs/>
          <w:lang w:val="bg-BG"/>
        </w:rPr>
        <w:t>. УСЛОВИЯ ЗА ПРОВЕЖДАНЕ НА ПРОЦЕДУРАТА</w:t>
      </w:r>
    </w:p>
    <w:p w14:paraId="2B0EBF22" w14:textId="77777777" w:rsidR="0032418B" w:rsidRPr="00B66988" w:rsidRDefault="0032418B" w:rsidP="0039578E">
      <w:pPr>
        <w:spacing w:line="276" w:lineRule="auto"/>
        <w:rPr>
          <w:rFonts w:asciiTheme="majorHAnsi" w:hAnsiTheme="majorHAnsi"/>
          <w:b/>
          <w:bCs/>
          <w:lang w:val="bg-BG"/>
        </w:rPr>
      </w:pPr>
    </w:p>
    <w:p w14:paraId="6FC74108" w14:textId="77777777" w:rsidR="00EA7B4E" w:rsidRPr="00B66988" w:rsidRDefault="0005446F" w:rsidP="00EA7B4E">
      <w:pPr>
        <w:spacing w:line="275" w:lineRule="auto"/>
        <w:ind w:left="1" w:right="20"/>
        <w:jc w:val="both"/>
        <w:rPr>
          <w:rFonts w:ascii="Cambria" w:eastAsia="Cambria" w:hAnsi="Cambria"/>
        </w:rPr>
      </w:pPr>
      <w:r w:rsidRPr="00B66988">
        <w:rPr>
          <w:rFonts w:asciiTheme="majorHAnsi" w:hAnsiTheme="majorHAnsi"/>
          <w:b/>
          <w:bCs/>
          <w:iCs/>
          <w:lang w:val="bg-BG"/>
        </w:rPr>
        <w:t>1.</w:t>
      </w:r>
      <w:r w:rsidRPr="00B66988">
        <w:rPr>
          <w:rFonts w:asciiTheme="majorHAnsi" w:hAnsiTheme="majorHAnsi"/>
          <w:bCs/>
          <w:iCs/>
          <w:lang w:val="bg-BG"/>
        </w:rPr>
        <w:t xml:space="preserve"> Офертите ще бъдат отворени, разгледани, оценени и класирани от комисия, която ще започне своята работа в посочения в Обявлението за обществена поръчка ча</w:t>
      </w:r>
      <w:r w:rsidR="00EA7B4E" w:rsidRPr="00B66988">
        <w:rPr>
          <w:rFonts w:asciiTheme="majorHAnsi" w:hAnsiTheme="majorHAnsi"/>
          <w:bCs/>
          <w:iCs/>
          <w:lang w:val="bg-BG"/>
        </w:rPr>
        <w:t xml:space="preserve">с и дата, в сградата на МВнР в гр. София, на </w:t>
      </w:r>
      <w:proofErr w:type="spellStart"/>
      <w:r w:rsidRPr="00B66988">
        <w:rPr>
          <w:rFonts w:asciiTheme="majorHAnsi" w:hAnsiTheme="majorHAnsi"/>
          <w:lang w:val="bg-BG"/>
        </w:rPr>
        <w:t>ул</w:t>
      </w:r>
      <w:proofErr w:type="spellEnd"/>
      <w:r w:rsidRPr="00B66988">
        <w:rPr>
          <w:rFonts w:asciiTheme="majorHAnsi" w:hAnsiTheme="majorHAnsi"/>
          <w:lang w:val="bg-BG"/>
        </w:rPr>
        <w:t xml:space="preserve">.”Александър Жендов 2”. </w:t>
      </w:r>
      <w:proofErr w:type="spellStart"/>
      <w:r w:rsidR="00EA7B4E" w:rsidRPr="00B66988">
        <w:rPr>
          <w:rFonts w:ascii="Cambria" w:eastAsia="Cambria" w:hAnsi="Cambria"/>
        </w:rPr>
        <w:t>При</w:t>
      </w:r>
      <w:proofErr w:type="spellEnd"/>
      <w:r w:rsidR="00EA7B4E" w:rsidRPr="00B66988">
        <w:rPr>
          <w:rFonts w:ascii="Cambria" w:eastAsia="Cambria" w:hAnsi="Cambria"/>
        </w:rPr>
        <w:t xml:space="preserve"> </w:t>
      </w:r>
      <w:proofErr w:type="spellStart"/>
      <w:r w:rsidR="00EA7B4E" w:rsidRPr="00B66988">
        <w:rPr>
          <w:rFonts w:ascii="Cambria" w:eastAsia="Cambria" w:hAnsi="Cambria"/>
        </w:rPr>
        <w:t>промяна</w:t>
      </w:r>
      <w:proofErr w:type="spellEnd"/>
      <w:r w:rsidR="00EA7B4E" w:rsidRPr="00B66988">
        <w:rPr>
          <w:rFonts w:ascii="Cambria" w:eastAsia="Cambria" w:hAnsi="Cambria"/>
        </w:rPr>
        <w:t xml:space="preserve"> на </w:t>
      </w:r>
      <w:proofErr w:type="spellStart"/>
      <w:r w:rsidR="00EA7B4E" w:rsidRPr="00B66988">
        <w:rPr>
          <w:rFonts w:ascii="Cambria" w:eastAsia="Cambria" w:hAnsi="Cambria"/>
        </w:rPr>
        <w:t>датата</w:t>
      </w:r>
      <w:proofErr w:type="spellEnd"/>
      <w:r w:rsidR="00EA7B4E" w:rsidRPr="00B66988">
        <w:rPr>
          <w:rFonts w:ascii="Cambria" w:eastAsia="Cambria" w:hAnsi="Cambria"/>
        </w:rPr>
        <w:t xml:space="preserve">, </w:t>
      </w:r>
      <w:proofErr w:type="spellStart"/>
      <w:r w:rsidR="00EA7B4E" w:rsidRPr="00B66988">
        <w:rPr>
          <w:rFonts w:ascii="Cambria" w:eastAsia="Cambria" w:hAnsi="Cambria"/>
        </w:rPr>
        <w:t>часа</w:t>
      </w:r>
      <w:proofErr w:type="spellEnd"/>
      <w:r w:rsidR="00EA7B4E" w:rsidRPr="00B66988">
        <w:rPr>
          <w:rFonts w:ascii="Cambria" w:eastAsia="Cambria" w:hAnsi="Cambria"/>
        </w:rPr>
        <w:t xml:space="preserve"> </w:t>
      </w:r>
      <w:proofErr w:type="spellStart"/>
      <w:r w:rsidR="00EA7B4E" w:rsidRPr="00B66988">
        <w:rPr>
          <w:rFonts w:ascii="Cambria" w:eastAsia="Cambria" w:hAnsi="Cambria"/>
        </w:rPr>
        <w:t>или</w:t>
      </w:r>
      <w:proofErr w:type="spellEnd"/>
      <w:r w:rsidR="00EA7B4E" w:rsidRPr="00B66988">
        <w:rPr>
          <w:rFonts w:ascii="Cambria" w:eastAsia="Cambria" w:hAnsi="Cambria"/>
        </w:rPr>
        <w:t xml:space="preserve"> </w:t>
      </w:r>
      <w:proofErr w:type="spellStart"/>
      <w:r w:rsidR="00EA7B4E" w:rsidRPr="00B66988">
        <w:rPr>
          <w:rFonts w:ascii="Cambria" w:eastAsia="Cambria" w:hAnsi="Cambria"/>
        </w:rPr>
        <w:t>мястото</w:t>
      </w:r>
      <w:proofErr w:type="spellEnd"/>
      <w:r w:rsidR="00EA7B4E" w:rsidRPr="00B66988">
        <w:rPr>
          <w:rFonts w:ascii="Cambria" w:eastAsia="Cambria" w:hAnsi="Cambria"/>
        </w:rPr>
        <w:t xml:space="preserve"> </w:t>
      </w:r>
      <w:proofErr w:type="spellStart"/>
      <w:r w:rsidR="00EA7B4E" w:rsidRPr="00B66988">
        <w:rPr>
          <w:rFonts w:ascii="Cambria" w:eastAsia="Cambria" w:hAnsi="Cambria"/>
        </w:rPr>
        <w:t>за</w:t>
      </w:r>
      <w:proofErr w:type="spellEnd"/>
      <w:r w:rsidR="00EA7B4E" w:rsidRPr="00B66988">
        <w:rPr>
          <w:rFonts w:ascii="Cambria" w:eastAsia="Cambria" w:hAnsi="Cambria"/>
        </w:rPr>
        <w:t xml:space="preserve"> </w:t>
      </w:r>
      <w:proofErr w:type="spellStart"/>
      <w:r w:rsidR="00EA7B4E" w:rsidRPr="00B66988">
        <w:rPr>
          <w:rFonts w:ascii="Cambria" w:eastAsia="Cambria" w:hAnsi="Cambria"/>
        </w:rPr>
        <w:t>отваряне</w:t>
      </w:r>
      <w:proofErr w:type="spellEnd"/>
      <w:r w:rsidR="00EA7B4E" w:rsidRPr="00B66988">
        <w:rPr>
          <w:rFonts w:ascii="Cambria" w:eastAsia="Cambria" w:hAnsi="Cambria"/>
        </w:rPr>
        <w:t xml:space="preserve"> на </w:t>
      </w:r>
      <w:proofErr w:type="spellStart"/>
      <w:r w:rsidR="00EA7B4E" w:rsidRPr="00B66988">
        <w:rPr>
          <w:rFonts w:ascii="Cambria" w:eastAsia="Cambria" w:hAnsi="Cambria"/>
        </w:rPr>
        <w:t>офертите</w:t>
      </w:r>
      <w:proofErr w:type="spellEnd"/>
      <w:r w:rsidR="00EA7B4E" w:rsidRPr="00B66988">
        <w:rPr>
          <w:rFonts w:ascii="Cambria" w:eastAsia="Cambria" w:hAnsi="Cambria"/>
        </w:rPr>
        <w:t xml:space="preserve">, </w:t>
      </w:r>
      <w:proofErr w:type="spellStart"/>
      <w:r w:rsidR="00EA7B4E" w:rsidRPr="00B66988">
        <w:rPr>
          <w:rFonts w:ascii="Cambria" w:eastAsia="Cambria" w:hAnsi="Cambria"/>
        </w:rPr>
        <w:t>участниците</w:t>
      </w:r>
      <w:proofErr w:type="spellEnd"/>
      <w:r w:rsidR="00EA7B4E" w:rsidRPr="00B66988">
        <w:rPr>
          <w:rFonts w:ascii="Cambria" w:eastAsia="Cambria" w:hAnsi="Cambria"/>
        </w:rPr>
        <w:t xml:space="preserve"> </w:t>
      </w:r>
      <w:proofErr w:type="spellStart"/>
      <w:r w:rsidR="00EA7B4E" w:rsidRPr="00B66988">
        <w:rPr>
          <w:rFonts w:ascii="Cambria" w:eastAsia="Cambria" w:hAnsi="Cambria"/>
        </w:rPr>
        <w:t>ще</w:t>
      </w:r>
      <w:proofErr w:type="spellEnd"/>
      <w:r w:rsidR="00EA7B4E" w:rsidRPr="00B66988">
        <w:rPr>
          <w:rFonts w:ascii="Cambria" w:eastAsia="Cambria" w:hAnsi="Cambria"/>
        </w:rPr>
        <w:t xml:space="preserve"> </w:t>
      </w:r>
      <w:proofErr w:type="spellStart"/>
      <w:r w:rsidR="00EA7B4E" w:rsidRPr="00B66988">
        <w:rPr>
          <w:rFonts w:ascii="Cambria" w:eastAsia="Cambria" w:hAnsi="Cambria"/>
        </w:rPr>
        <w:t>бъдат</w:t>
      </w:r>
      <w:proofErr w:type="spellEnd"/>
      <w:r w:rsidR="00EA7B4E" w:rsidRPr="00B66988">
        <w:rPr>
          <w:rFonts w:ascii="Cambria" w:eastAsia="Cambria" w:hAnsi="Cambria"/>
        </w:rPr>
        <w:t xml:space="preserve"> </w:t>
      </w:r>
      <w:proofErr w:type="spellStart"/>
      <w:r w:rsidR="00EA7B4E" w:rsidRPr="00B66988">
        <w:rPr>
          <w:rFonts w:ascii="Cambria" w:eastAsia="Cambria" w:hAnsi="Cambria"/>
        </w:rPr>
        <w:t>уведомени</w:t>
      </w:r>
      <w:proofErr w:type="spellEnd"/>
      <w:r w:rsidR="00EA7B4E" w:rsidRPr="00B66988">
        <w:rPr>
          <w:rFonts w:ascii="Cambria" w:eastAsia="Cambria" w:hAnsi="Cambria"/>
        </w:rPr>
        <w:t xml:space="preserve"> </w:t>
      </w:r>
      <w:proofErr w:type="spellStart"/>
      <w:r w:rsidR="00EA7B4E" w:rsidRPr="00B66988">
        <w:rPr>
          <w:rFonts w:ascii="Cambria" w:eastAsia="Cambria" w:hAnsi="Cambria"/>
        </w:rPr>
        <w:t>чрез</w:t>
      </w:r>
      <w:proofErr w:type="spellEnd"/>
      <w:r w:rsidR="00EA7B4E" w:rsidRPr="00B66988">
        <w:rPr>
          <w:rFonts w:ascii="Cambria" w:eastAsia="Cambria" w:hAnsi="Cambria"/>
        </w:rPr>
        <w:t xml:space="preserve"> </w:t>
      </w:r>
      <w:proofErr w:type="spellStart"/>
      <w:r w:rsidR="00EA7B4E" w:rsidRPr="00B66988">
        <w:rPr>
          <w:rFonts w:ascii="Cambria" w:eastAsia="Cambria" w:hAnsi="Cambria"/>
        </w:rPr>
        <w:t>профила</w:t>
      </w:r>
      <w:proofErr w:type="spellEnd"/>
      <w:r w:rsidR="00EA7B4E" w:rsidRPr="00B66988">
        <w:rPr>
          <w:rFonts w:ascii="Cambria" w:eastAsia="Cambria" w:hAnsi="Cambria"/>
        </w:rPr>
        <w:t xml:space="preserve"> на </w:t>
      </w:r>
      <w:proofErr w:type="spellStart"/>
      <w:r w:rsidR="00EA7B4E" w:rsidRPr="00B66988">
        <w:rPr>
          <w:rFonts w:ascii="Cambria" w:eastAsia="Cambria" w:hAnsi="Cambria"/>
        </w:rPr>
        <w:t>купувача</w:t>
      </w:r>
      <w:proofErr w:type="spellEnd"/>
      <w:r w:rsidR="00EA7B4E" w:rsidRPr="00B66988">
        <w:rPr>
          <w:rFonts w:ascii="Cambria" w:eastAsia="Cambria" w:hAnsi="Cambria"/>
        </w:rPr>
        <w:t xml:space="preserve"> </w:t>
      </w:r>
      <w:proofErr w:type="spellStart"/>
      <w:r w:rsidR="00EA7B4E" w:rsidRPr="00B66988">
        <w:rPr>
          <w:rFonts w:ascii="Cambria" w:eastAsia="Cambria" w:hAnsi="Cambria"/>
        </w:rPr>
        <w:t>най-малко</w:t>
      </w:r>
      <w:proofErr w:type="spellEnd"/>
      <w:r w:rsidR="00EA7B4E" w:rsidRPr="00B66988">
        <w:rPr>
          <w:rFonts w:ascii="Cambria" w:eastAsia="Cambria" w:hAnsi="Cambria"/>
        </w:rPr>
        <w:t xml:space="preserve"> 48 </w:t>
      </w:r>
      <w:proofErr w:type="spellStart"/>
      <w:r w:rsidR="00EA7B4E" w:rsidRPr="00B66988">
        <w:rPr>
          <w:rFonts w:ascii="Cambria" w:eastAsia="Cambria" w:hAnsi="Cambria"/>
        </w:rPr>
        <w:t>часа</w:t>
      </w:r>
      <w:proofErr w:type="spellEnd"/>
      <w:r w:rsidR="00EA7B4E" w:rsidRPr="00B66988">
        <w:rPr>
          <w:rFonts w:ascii="Cambria" w:eastAsia="Cambria" w:hAnsi="Cambria"/>
        </w:rPr>
        <w:t xml:space="preserve"> </w:t>
      </w:r>
      <w:proofErr w:type="spellStart"/>
      <w:r w:rsidR="00EA7B4E" w:rsidRPr="00B66988">
        <w:rPr>
          <w:rFonts w:ascii="Cambria" w:eastAsia="Cambria" w:hAnsi="Cambria"/>
        </w:rPr>
        <w:t>преди</w:t>
      </w:r>
      <w:proofErr w:type="spellEnd"/>
      <w:r w:rsidR="00EA7B4E" w:rsidRPr="00B66988">
        <w:rPr>
          <w:rFonts w:ascii="Cambria" w:eastAsia="Cambria" w:hAnsi="Cambria"/>
        </w:rPr>
        <w:t xml:space="preserve"> </w:t>
      </w:r>
      <w:proofErr w:type="spellStart"/>
      <w:r w:rsidR="00EA7B4E" w:rsidRPr="00B66988">
        <w:rPr>
          <w:rFonts w:ascii="Cambria" w:eastAsia="Cambria" w:hAnsi="Cambria"/>
        </w:rPr>
        <w:t>новоопределения</w:t>
      </w:r>
      <w:proofErr w:type="spellEnd"/>
      <w:r w:rsidR="00EA7B4E" w:rsidRPr="00B66988">
        <w:rPr>
          <w:rFonts w:ascii="Cambria" w:eastAsia="Cambria" w:hAnsi="Cambria"/>
        </w:rPr>
        <w:t xml:space="preserve"> </w:t>
      </w:r>
      <w:proofErr w:type="spellStart"/>
      <w:r w:rsidR="00EA7B4E" w:rsidRPr="00B66988">
        <w:rPr>
          <w:rFonts w:ascii="Cambria" w:eastAsia="Cambria" w:hAnsi="Cambria"/>
        </w:rPr>
        <w:t>час</w:t>
      </w:r>
      <w:proofErr w:type="spellEnd"/>
      <w:r w:rsidR="00EA7B4E" w:rsidRPr="00B66988">
        <w:rPr>
          <w:rFonts w:ascii="Cambria" w:eastAsia="Cambria" w:hAnsi="Cambria"/>
        </w:rPr>
        <w:t>.</w:t>
      </w:r>
    </w:p>
    <w:p w14:paraId="4A16CD43" w14:textId="77777777" w:rsidR="0005446F" w:rsidRPr="00B66988" w:rsidRDefault="0005446F" w:rsidP="00EA7B4E">
      <w:pPr>
        <w:tabs>
          <w:tab w:val="left" w:pos="0"/>
        </w:tabs>
        <w:spacing w:after="120" w:line="276" w:lineRule="auto"/>
        <w:jc w:val="both"/>
        <w:rPr>
          <w:rFonts w:asciiTheme="majorHAnsi" w:hAnsiTheme="majorHAnsi"/>
          <w:bCs/>
          <w:iCs/>
          <w:lang w:val="bg-BG"/>
        </w:rPr>
      </w:pPr>
      <w:r w:rsidRPr="00B66988">
        <w:rPr>
          <w:rFonts w:asciiTheme="majorHAnsi" w:hAnsiTheme="majorHAnsi"/>
          <w:b/>
          <w:lang w:val="bg-BG"/>
        </w:rPr>
        <w:lastRenderedPageBreak/>
        <w:t>2.</w:t>
      </w:r>
      <w:r w:rsidRPr="00B66988">
        <w:rPr>
          <w:rFonts w:asciiTheme="majorHAnsi" w:hAnsiTheme="majorHAnsi"/>
          <w:lang w:val="bg-BG"/>
        </w:rPr>
        <w:t xml:space="preserve"> </w:t>
      </w:r>
      <w:r w:rsidRPr="00B66988">
        <w:rPr>
          <w:rFonts w:asciiTheme="majorHAnsi" w:hAnsiTheme="majorHAnsi"/>
          <w:bCs/>
          <w:iCs/>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 съгласно чл. 54, ал. 2 от ППЗОП.</w:t>
      </w:r>
    </w:p>
    <w:p w14:paraId="67CD58D5" w14:textId="1214BC07" w:rsidR="0005446F" w:rsidRPr="00B66988" w:rsidRDefault="0005446F" w:rsidP="0005446F">
      <w:pPr>
        <w:pStyle w:val="ListParagraph"/>
        <w:tabs>
          <w:tab w:val="left" w:pos="0"/>
        </w:tabs>
        <w:spacing w:after="120" w:line="276" w:lineRule="auto"/>
        <w:ind w:left="0"/>
        <w:jc w:val="both"/>
        <w:rPr>
          <w:rFonts w:asciiTheme="majorHAnsi" w:hAnsiTheme="majorHAnsi"/>
          <w:highlight w:val="yellow"/>
          <w:lang w:val="bg-BG"/>
        </w:rPr>
      </w:pPr>
      <w:r w:rsidRPr="00B66988">
        <w:rPr>
          <w:rFonts w:asciiTheme="majorHAnsi" w:hAnsiTheme="majorHAnsi"/>
          <w:b/>
          <w:lang w:val="bg-BG"/>
        </w:rPr>
        <w:t>3.</w:t>
      </w:r>
      <w:r w:rsidRPr="00B66988">
        <w:rPr>
          <w:rFonts w:asciiTheme="majorHAnsi" w:hAnsiTheme="majorHAnsi"/>
          <w:lang w:val="bg-BG"/>
        </w:rPr>
        <w:t xml:space="preserve"> Разглеждането и оценката на представените оферти съгласно избрания критерий за възлагане ще се извърши от комисията по реда на чл. 104, ал. 2 от ЗОП и чл. 61 от ППЗОП, </w:t>
      </w:r>
      <w:r w:rsidRPr="00B66988">
        <w:rPr>
          <w:rFonts w:asciiTheme="majorHAnsi" w:hAnsiTheme="majorHAnsi"/>
          <w:b/>
          <w:lang w:val="bg-BG"/>
        </w:rPr>
        <w:t xml:space="preserve">като техническите и ценовите предложения на участниците се оценяват преди </w:t>
      </w:r>
      <w:r w:rsidR="002F42B0" w:rsidRPr="002F42B0">
        <w:rPr>
          <w:rFonts w:asciiTheme="majorHAnsi" w:hAnsiTheme="majorHAnsi"/>
          <w:b/>
          <w:lang w:val="bg-BG"/>
        </w:rPr>
        <w:t>провеждане на предварителен подбор</w:t>
      </w:r>
      <w:r w:rsidRPr="00B66988">
        <w:rPr>
          <w:rFonts w:asciiTheme="majorHAnsi" w:hAnsiTheme="majorHAnsi"/>
          <w:lang w:val="bg-BG"/>
        </w:rPr>
        <w:t>.</w:t>
      </w:r>
    </w:p>
    <w:p w14:paraId="4BD5C6E2" w14:textId="77777777" w:rsidR="0005446F" w:rsidRPr="00B66988" w:rsidRDefault="0005446F" w:rsidP="0005446F">
      <w:pPr>
        <w:pStyle w:val="ListParagraph"/>
        <w:tabs>
          <w:tab w:val="left" w:pos="0"/>
        </w:tabs>
        <w:spacing w:after="120" w:line="276" w:lineRule="auto"/>
        <w:ind w:left="0"/>
        <w:jc w:val="both"/>
        <w:rPr>
          <w:rFonts w:asciiTheme="majorHAnsi" w:hAnsiTheme="majorHAnsi"/>
          <w:lang w:val="bg-BG"/>
        </w:rPr>
      </w:pPr>
      <w:r w:rsidRPr="00B66988">
        <w:rPr>
          <w:rFonts w:asciiTheme="majorHAnsi" w:hAnsiTheme="majorHAnsi"/>
          <w:lang w:val="bg-BG"/>
        </w:rPr>
        <w:t>Действията на комисията ще бъдат извършени в следната последователност:</w:t>
      </w:r>
    </w:p>
    <w:p w14:paraId="633BAE55" w14:textId="44974841" w:rsidR="0005446F" w:rsidRPr="00B66988" w:rsidRDefault="0005446F" w:rsidP="0005446F">
      <w:pPr>
        <w:pStyle w:val="ListParagraph"/>
        <w:tabs>
          <w:tab w:val="left" w:pos="0"/>
        </w:tabs>
        <w:spacing w:after="120" w:line="276" w:lineRule="auto"/>
        <w:ind w:left="0"/>
        <w:jc w:val="both"/>
        <w:rPr>
          <w:rFonts w:asciiTheme="majorHAnsi" w:hAnsiTheme="majorHAnsi"/>
          <w:lang w:val="bg-BG"/>
        </w:rPr>
      </w:pPr>
      <w:r w:rsidRPr="00B66988">
        <w:rPr>
          <w:rFonts w:asciiTheme="majorHAnsi" w:hAnsiTheme="majorHAnsi"/>
          <w:lang w:val="bg-BG"/>
        </w:rPr>
        <w:t>3.1. комисията ще отвори по реда на тяхното постъпване запечатаните непрозрачни опаковки и ще оповести тяхното съдържание, включително предложени</w:t>
      </w:r>
      <w:r w:rsidR="005B2CF9" w:rsidRPr="00B66988">
        <w:rPr>
          <w:rFonts w:asciiTheme="majorHAnsi" w:hAnsiTheme="majorHAnsi"/>
          <w:lang w:val="bg-BG"/>
        </w:rPr>
        <w:t>ето</w:t>
      </w:r>
      <w:r w:rsidRPr="00B66988">
        <w:rPr>
          <w:rFonts w:asciiTheme="majorHAnsi" w:hAnsiTheme="majorHAnsi"/>
          <w:lang w:val="bg-BG"/>
        </w:rPr>
        <w:t xml:space="preserve"> на участниците по показател</w:t>
      </w:r>
      <w:r w:rsidR="005B2CF9" w:rsidRPr="00B66988">
        <w:rPr>
          <w:rFonts w:asciiTheme="majorHAnsi" w:hAnsiTheme="majorHAnsi"/>
          <w:lang w:val="bg-BG"/>
        </w:rPr>
        <w:t>я</w:t>
      </w:r>
      <w:r w:rsidRPr="00B66988">
        <w:rPr>
          <w:rFonts w:asciiTheme="majorHAnsi" w:hAnsiTheme="majorHAnsi"/>
          <w:lang w:val="bg-BG"/>
        </w:rPr>
        <w:t xml:space="preserve"> за оценка на офертите;</w:t>
      </w:r>
    </w:p>
    <w:p w14:paraId="039BD1BE" w14:textId="77777777" w:rsidR="0005446F" w:rsidRPr="00B66988" w:rsidRDefault="0005446F" w:rsidP="0005446F">
      <w:pPr>
        <w:pStyle w:val="ListParagraph"/>
        <w:tabs>
          <w:tab w:val="left" w:pos="0"/>
        </w:tabs>
        <w:spacing w:after="120" w:line="276" w:lineRule="auto"/>
        <w:ind w:left="0"/>
        <w:jc w:val="both"/>
        <w:rPr>
          <w:rFonts w:asciiTheme="majorHAnsi" w:hAnsiTheme="majorHAnsi"/>
          <w:lang w:val="bg-BG"/>
        </w:rPr>
      </w:pPr>
      <w:r w:rsidRPr="00B66988">
        <w:rPr>
          <w:rFonts w:asciiTheme="majorHAnsi" w:hAnsiTheme="majorHAnsi"/>
          <w:lang w:val="bg-BG"/>
        </w:rPr>
        <w:t>3.2. техническото и ценовото предложение на всеки от участниците ще бъдат подписани най-малко от трима членове на комисията и ще бъде предложено по един от присъстващите представители на другите участници да ги подпише, с което публичната част от заседанието ще приключи;</w:t>
      </w:r>
    </w:p>
    <w:p w14:paraId="0BCA17DB" w14:textId="77777777" w:rsidR="0005446F" w:rsidRPr="00B66988" w:rsidRDefault="0005446F" w:rsidP="0005446F">
      <w:pPr>
        <w:pStyle w:val="ListParagraph"/>
        <w:tabs>
          <w:tab w:val="left" w:pos="0"/>
        </w:tabs>
        <w:spacing w:after="120" w:line="276" w:lineRule="auto"/>
        <w:ind w:left="0"/>
        <w:jc w:val="both"/>
        <w:rPr>
          <w:rFonts w:asciiTheme="majorHAnsi" w:hAnsiTheme="majorHAnsi"/>
          <w:lang w:val="bg-BG"/>
        </w:rPr>
      </w:pPr>
      <w:r w:rsidRPr="00B66988">
        <w:rPr>
          <w:rFonts w:asciiTheme="majorHAnsi" w:hAnsiTheme="majorHAnsi"/>
          <w:lang w:val="bg-BG"/>
        </w:rPr>
        <w:t>3.3. комисията ще разгледа представените оферти и ще оцени съгласно избрания критерий за възлагане тези от тях, които съответстват на предварително обявените условия;</w:t>
      </w:r>
    </w:p>
    <w:p w14:paraId="6301D804" w14:textId="77777777" w:rsidR="0005446F" w:rsidRPr="00B66988" w:rsidRDefault="0005446F" w:rsidP="0005446F">
      <w:pPr>
        <w:pStyle w:val="ListParagraph"/>
        <w:tabs>
          <w:tab w:val="left" w:pos="0"/>
        </w:tabs>
        <w:spacing w:after="120" w:line="276" w:lineRule="auto"/>
        <w:ind w:left="0"/>
        <w:jc w:val="both"/>
        <w:rPr>
          <w:rFonts w:asciiTheme="majorHAnsi" w:hAnsiTheme="majorHAnsi"/>
          <w:lang w:val="bg-BG"/>
        </w:rPr>
      </w:pPr>
      <w:r w:rsidRPr="00B66988">
        <w:rPr>
          <w:rFonts w:asciiTheme="majorHAnsi" w:hAnsiTheme="majorHAnsi"/>
          <w:lang w:val="bg-BG"/>
        </w:rPr>
        <w:t>3.4. комисията ще разгледа документите, свързани с личното състояние и критериите за подбор, на участниците в низходящ ред спрямо получените оценки;</w:t>
      </w:r>
    </w:p>
    <w:p w14:paraId="58C8F8C7" w14:textId="77777777" w:rsidR="0005446F" w:rsidRPr="00B66988" w:rsidRDefault="0005446F" w:rsidP="0005446F">
      <w:pPr>
        <w:pStyle w:val="ListParagraph"/>
        <w:tabs>
          <w:tab w:val="left" w:pos="0"/>
        </w:tabs>
        <w:spacing w:after="120" w:line="276" w:lineRule="auto"/>
        <w:ind w:left="0"/>
        <w:jc w:val="both"/>
        <w:rPr>
          <w:rFonts w:asciiTheme="majorHAnsi" w:hAnsiTheme="majorHAnsi"/>
          <w:lang w:val="bg-BG"/>
        </w:rPr>
      </w:pPr>
      <w:r w:rsidRPr="00B66988">
        <w:rPr>
          <w:rFonts w:asciiTheme="majorHAnsi" w:hAnsiTheme="majorHAnsi"/>
          <w:lang w:val="bg-BG"/>
        </w:rPr>
        <w:t>3.5.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ще уведоми участника;</w:t>
      </w:r>
    </w:p>
    <w:p w14:paraId="30FCD6A4" w14:textId="77777777" w:rsidR="0005446F" w:rsidRPr="00B66988" w:rsidRDefault="0005446F" w:rsidP="0005446F">
      <w:pPr>
        <w:pStyle w:val="ListParagraph"/>
        <w:tabs>
          <w:tab w:val="left" w:pos="0"/>
        </w:tabs>
        <w:spacing w:after="120" w:line="276" w:lineRule="auto"/>
        <w:ind w:left="0"/>
        <w:jc w:val="both"/>
        <w:rPr>
          <w:rFonts w:asciiTheme="majorHAnsi" w:hAnsiTheme="majorHAnsi"/>
          <w:lang w:val="bg-BG"/>
        </w:rPr>
      </w:pPr>
      <w:r w:rsidRPr="00B66988">
        <w:rPr>
          <w:rFonts w:asciiTheme="majorHAnsi" w:hAnsiTheme="majorHAnsi"/>
          <w:lang w:val="bg-BG"/>
        </w:rPr>
        <w:t>3.6. в срок до 5 работни дни от получаването на уведомлението участникът може да представи нов ЕЕДОП и/или други документи, които съдържат променена и/или допълнена информация;</w:t>
      </w:r>
    </w:p>
    <w:p w14:paraId="6EC31E14" w14:textId="77777777" w:rsidR="0005446F" w:rsidRPr="00B66988" w:rsidRDefault="0005446F" w:rsidP="0005446F">
      <w:pPr>
        <w:pStyle w:val="ListParagraph"/>
        <w:tabs>
          <w:tab w:val="left" w:pos="0"/>
        </w:tabs>
        <w:spacing w:after="120" w:line="276" w:lineRule="auto"/>
        <w:ind w:left="0"/>
        <w:jc w:val="both"/>
        <w:rPr>
          <w:rFonts w:asciiTheme="majorHAnsi" w:hAnsiTheme="majorHAnsi"/>
          <w:lang w:val="bg-BG"/>
        </w:rPr>
      </w:pPr>
      <w:r w:rsidRPr="00B66988">
        <w:rPr>
          <w:rFonts w:asciiTheme="majorHAnsi" w:hAnsiTheme="majorHAnsi"/>
          <w:lang w:val="bg-BG"/>
        </w:rPr>
        <w:t>3.7. комисията разглежда документите по т. 3.4 и 3.6 до установяване на съответствие с изискванията за личното състояние и критериите за подбор на двама участници, които класира на първо и второ място; останалите участници, чиито оферти са оценени, не се класират.</w:t>
      </w:r>
    </w:p>
    <w:p w14:paraId="4E65D090" w14:textId="77777777" w:rsidR="0005446F" w:rsidRPr="00B66988" w:rsidRDefault="0005446F" w:rsidP="0005446F">
      <w:pPr>
        <w:pStyle w:val="ListParagraph"/>
        <w:tabs>
          <w:tab w:val="left" w:pos="0"/>
        </w:tabs>
        <w:spacing w:after="120" w:line="276" w:lineRule="auto"/>
        <w:ind w:left="0"/>
        <w:jc w:val="both"/>
        <w:rPr>
          <w:rFonts w:asciiTheme="majorHAnsi" w:hAnsiTheme="majorHAnsi"/>
          <w:lang w:val="bg-BG"/>
        </w:rPr>
      </w:pPr>
      <w:r w:rsidRPr="00B66988">
        <w:rPr>
          <w:rFonts w:asciiTheme="majorHAnsi" w:hAnsiTheme="majorHAnsi"/>
          <w:lang w:val="bg-BG"/>
        </w:rPr>
        <w:t>4. Искане на обосновка по чл. 72, ал. 1 от ЗОП</w:t>
      </w:r>
    </w:p>
    <w:p w14:paraId="32FF0259" w14:textId="77777777" w:rsidR="0005446F" w:rsidRPr="00B66988" w:rsidRDefault="0005446F" w:rsidP="0005446F">
      <w:pPr>
        <w:pStyle w:val="ListParagraph"/>
        <w:tabs>
          <w:tab w:val="left" w:pos="0"/>
        </w:tabs>
        <w:spacing w:after="120" w:line="276" w:lineRule="auto"/>
        <w:ind w:left="0"/>
        <w:jc w:val="both"/>
        <w:rPr>
          <w:rFonts w:asciiTheme="majorHAnsi" w:hAnsiTheme="majorHAnsi"/>
          <w:lang w:val="bg-BG"/>
        </w:rPr>
      </w:pPr>
      <w:r w:rsidRPr="00B66988">
        <w:rPr>
          <w:rFonts w:asciiTheme="majorHAnsi" w:hAnsiTheme="majorHAnsi"/>
          <w:lang w:val="bg-BG"/>
        </w:rPr>
        <w:t xml:space="preserve">4.1. 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w:t>
      </w:r>
      <w:r w:rsidR="00EA2BD4" w:rsidRPr="00B66988">
        <w:rPr>
          <w:rFonts w:asciiTheme="majorHAnsi" w:hAnsiTheme="majorHAnsi"/>
          <w:lang w:val="bg-BG"/>
        </w:rPr>
        <w:t>възложителя</w:t>
      </w:r>
      <w:r w:rsidR="00A95734" w:rsidRPr="00B66988">
        <w:rPr>
          <w:rFonts w:asciiTheme="majorHAnsi" w:hAnsiTheme="majorHAnsi"/>
          <w:lang w:val="bg-BG"/>
        </w:rPr>
        <w:t>т</w:t>
      </w:r>
      <w:r w:rsidRPr="00B66988">
        <w:rPr>
          <w:rFonts w:asciiTheme="majorHAnsi" w:hAnsiTheme="majorHAnsi"/>
          <w:lang w:val="bg-BG"/>
        </w:rPr>
        <w:t xml:space="preserve"> изисква подробна писмена обосновка за начина на неговото образуване, която се представя в 5-дневен срок от получаване на искането.</w:t>
      </w:r>
    </w:p>
    <w:p w14:paraId="7C09E898" w14:textId="77777777" w:rsidR="0005446F" w:rsidRPr="00B66988" w:rsidRDefault="0005446F" w:rsidP="0005446F">
      <w:pPr>
        <w:pStyle w:val="ListParagraph"/>
        <w:tabs>
          <w:tab w:val="left" w:pos="0"/>
        </w:tabs>
        <w:spacing w:after="120" w:line="276" w:lineRule="auto"/>
        <w:ind w:left="0"/>
        <w:jc w:val="both"/>
        <w:rPr>
          <w:rFonts w:asciiTheme="majorHAnsi" w:hAnsiTheme="majorHAnsi"/>
          <w:lang w:val="bg-BG"/>
        </w:rPr>
      </w:pPr>
      <w:r w:rsidRPr="00B66988">
        <w:rPr>
          <w:rFonts w:asciiTheme="majorHAnsi" w:hAnsiTheme="majorHAnsi"/>
          <w:lang w:val="bg-BG"/>
        </w:rPr>
        <w:t>4.2. Обосновката по т. 4.1 може да се отнася д</w:t>
      </w:r>
      <w:r w:rsidR="00202A13" w:rsidRPr="00B66988">
        <w:rPr>
          <w:rFonts w:asciiTheme="majorHAnsi" w:hAnsiTheme="majorHAnsi"/>
          <w:lang w:val="bg-BG"/>
        </w:rPr>
        <w:t>о обстоятелствата, посочени в чл. 72, ал. 2 от ЗОП.</w:t>
      </w:r>
    </w:p>
    <w:p w14:paraId="232D0E60" w14:textId="7F5810C3" w:rsidR="0005446F" w:rsidRPr="00B66988" w:rsidRDefault="0005446F" w:rsidP="0005446F">
      <w:pPr>
        <w:pStyle w:val="ListParagraph"/>
        <w:tabs>
          <w:tab w:val="left" w:pos="0"/>
        </w:tabs>
        <w:spacing w:after="120" w:line="276" w:lineRule="auto"/>
        <w:ind w:left="0"/>
        <w:jc w:val="both"/>
        <w:rPr>
          <w:rFonts w:asciiTheme="majorHAnsi" w:hAnsiTheme="majorHAnsi"/>
          <w:lang w:val="bg-BG"/>
        </w:rPr>
      </w:pPr>
      <w:r w:rsidRPr="00B66988">
        <w:rPr>
          <w:rFonts w:asciiTheme="majorHAnsi" w:hAnsiTheme="majorHAnsi"/>
          <w:lang w:val="bg-BG"/>
        </w:rPr>
        <w:lastRenderedPageBreak/>
        <w:t xml:space="preserve">4.3. Получената обосновка се оценява по отношение на нейната пълнота и обективност относно обстоятелствата по </w:t>
      </w:r>
      <w:r w:rsidR="00240B52" w:rsidRPr="00B66988">
        <w:rPr>
          <w:rFonts w:asciiTheme="majorHAnsi" w:hAnsiTheme="majorHAnsi"/>
          <w:lang w:val="bg-BG"/>
        </w:rPr>
        <w:t>чл. 72, ал. 2 от ЗОП</w:t>
      </w:r>
      <w:r w:rsidRPr="00B66988">
        <w:rPr>
          <w:rFonts w:asciiTheme="majorHAnsi" w:hAnsiTheme="majorHAnsi"/>
          <w:lang w:val="bg-BG"/>
        </w:rPr>
        <w:t>,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w:t>
      </w:r>
      <w:r w:rsidR="00240B52" w:rsidRPr="00B66988">
        <w:rPr>
          <w:rFonts w:asciiTheme="majorHAnsi" w:hAnsiTheme="majorHAnsi"/>
          <w:lang w:val="bg-BG"/>
        </w:rPr>
        <w:t>ат предложената цена</w:t>
      </w:r>
      <w:r w:rsidR="005615D7" w:rsidRPr="00B66988">
        <w:rPr>
          <w:rFonts w:asciiTheme="majorHAnsi" w:hAnsiTheme="majorHAnsi"/>
          <w:lang w:val="bg-BG"/>
        </w:rPr>
        <w:t xml:space="preserve"> или разходи</w:t>
      </w:r>
      <w:r w:rsidRPr="00B66988">
        <w:rPr>
          <w:rFonts w:asciiTheme="majorHAnsi" w:hAnsiTheme="majorHAnsi"/>
          <w:lang w:val="bg-BG"/>
        </w:rPr>
        <w:t>.</w:t>
      </w:r>
    </w:p>
    <w:p w14:paraId="128D35CB" w14:textId="77777777" w:rsidR="0005446F" w:rsidRPr="00B66988" w:rsidRDefault="0005446F" w:rsidP="0005446F">
      <w:pPr>
        <w:pStyle w:val="ListParagraph"/>
        <w:tabs>
          <w:tab w:val="left" w:pos="0"/>
        </w:tabs>
        <w:spacing w:after="120" w:line="276" w:lineRule="auto"/>
        <w:ind w:left="0"/>
        <w:jc w:val="both"/>
        <w:rPr>
          <w:rFonts w:asciiTheme="majorHAnsi" w:hAnsiTheme="majorHAnsi"/>
          <w:lang w:val="bg-BG"/>
        </w:rPr>
      </w:pPr>
      <w:r w:rsidRPr="00B66988">
        <w:rPr>
          <w:rFonts w:asciiTheme="majorHAnsi" w:hAnsiTheme="majorHAnsi"/>
          <w:lang w:val="bg-BG"/>
        </w:rPr>
        <w:t>4.4. 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от ЗОП.</w:t>
      </w:r>
    </w:p>
    <w:p w14:paraId="4E557A12" w14:textId="77777777" w:rsidR="0005446F" w:rsidRPr="00B66988" w:rsidRDefault="0005446F" w:rsidP="0005446F">
      <w:pPr>
        <w:pStyle w:val="ListParagraph"/>
        <w:tabs>
          <w:tab w:val="left" w:pos="0"/>
        </w:tabs>
        <w:spacing w:after="120" w:line="276" w:lineRule="auto"/>
        <w:ind w:left="0"/>
        <w:jc w:val="both"/>
        <w:rPr>
          <w:rFonts w:asciiTheme="majorHAnsi" w:hAnsiTheme="majorHAnsi"/>
          <w:lang w:val="bg-BG"/>
        </w:rPr>
      </w:pPr>
      <w:r w:rsidRPr="00B66988">
        <w:rPr>
          <w:rFonts w:asciiTheme="majorHAnsi" w:hAnsiTheme="majorHAnsi"/>
          <w:lang w:val="bg-BG"/>
        </w:rPr>
        <w:t>4.5. 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чл. 107 от ДФЕС.</w:t>
      </w:r>
    </w:p>
    <w:p w14:paraId="4038EFC3" w14:textId="025B792C" w:rsidR="0005446F" w:rsidRPr="00B66988" w:rsidRDefault="0005446F" w:rsidP="0005446F">
      <w:pPr>
        <w:pStyle w:val="ListParagraph"/>
        <w:tabs>
          <w:tab w:val="left" w:pos="0"/>
        </w:tabs>
        <w:spacing w:after="120" w:line="276" w:lineRule="auto"/>
        <w:ind w:left="0"/>
        <w:jc w:val="both"/>
        <w:rPr>
          <w:rFonts w:asciiTheme="majorHAnsi" w:hAnsiTheme="majorHAnsi"/>
          <w:lang w:val="bg-BG"/>
        </w:rPr>
      </w:pPr>
      <w:r w:rsidRPr="00B66988">
        <w:rPr>
          <w:rFonts w:asciiTheme="majorHAnsi" w:hAnsiTheme="majorHAnsi"/>
          <w:lang w:val="bg-BG"/>
        </w:rPr>
        <w:t>5. Решение за определяне на изпълнител</w:t>
      </w:r>
      <w:r w:rsidR="005615D7" w:rsidRPr="00B66988">
        <w:rPr>
          <w:rFonts w:asciiTheme="majorHAnsi" w:hAnsiTheme="majorHAnsi"/>
          <w:lang w:val="bg-BG"/>
        </w:rPr>
        <w:t xml:space="preserve"> или за прекратяване на процедурата</w:t>
      </w:r>
    </w:p>
    <w:p w14:paraId="6352E2E8" w14:textId="77777777" w:rsidR="0005446F" w:rsidRPr="00B66988" w:rsidRDefault="0005446F" w:rsidP="0005446F">
      <w:pPr>
        <w:tabs>
          <w:tab w:val="left" w:pos="0"/>
        </w:tabs>
        <w:spacing w:after="120" w:line="276" w:lineRule="auto"/>
        <w:jc w:val="both"/>
        <w:rPr>
          <w:rFonts w:asciiTheme="majorHAnsi" w:hAnsiTheme="majorHAnsi"/>
          <w:bCs/>
          <w:iCs/>
          <w:lang w:val="bg-BG"/>
        </w:rPr>
      </w:pPr>
      <w:r w:rsidRPr="00B66988">
        <w:rPr>
          <w:rFonts w:asciiTheme="majorHAnsi" w:hAnsiTheme="majorHAnsi"/>
          <w:bCs/>
          <w:iCs/>
          <w:lang w:val="bg-BG"/>
        </w:rPr>
        <w:t>5.1. След приключване работата на комисията, назначена по реда на чл. 103 от ЗОП, Възложителят издава решение съгласно чл. 106, ал. 6 от ЗОП.</w:t>
      </w:r>
    </w:p>
    <w:p w14:paraId="7DD7BAAA" w14:textId="21699C8E" w:rsidR="0005446F" w:rsidRPr="00B66988" w:rsidRDefault="0005446F" w:rsidP="0005446F">
      <w:pPr>
        <w:tabs>
          <w:tab w:val="left" w:pos="0"/>
        </w:tabs>
        <w:spacing w:after="120" w:line="276" w:lineRule="auto"/>
        <w:jc w:val="both"/>
        <w:rPr>
          <w:rFonts w:asciiTheme="majorHAnsi" w:hAnsiTheme="majorHAnsi"/>
          <w:bCs/>
          <w:iCs/>
          <w:lang w:val="bg-BG"/>
        </w:rPr>
      </w:pPr>
      <w:r w:rsidRPr="00B66988">
        <w:rPr>
          <w:rFonts w:asciiTheme="majorHAnsi" w:hAnsiTheme="majorHAnsi"/>
          <w:bCs/>
          <w:iCs/>
          <w:lang w:val="bg-BG"/>
        </w:rPr>
        <w:t>5.2.Възложителят уведомява писмено участниците за резултатите от разглеждането, оценяванет</w:t>
      </w:r>
      <w:r w:rsidR="005615D7" w:rsidRPr="00B66988">
        <w:rPr>
          <w:rFonts w:asciiTheme="majorHAnsi" w:hAnsiTheme="majorHAnsi"/>
          <w:bCs/>
          <w:iCs/>
          <w:lang w:val="bg-BG"/>
        </w:rPr>
        <w:t xml:space="preserve">о и класирането на офертите. Протоколите и окончателния доклад на комисията за разглеждане на офертите се публикуват </w:t>
      </w:r>
      <w:r w:rsidRPr="00B66988">
        <w:rPr>
          <w:rFonts w:asciiTheme="majorHAnsi" w:hAnsiTheme="majorHAnsi"/>
          <w:bCs/>
          <w:iCs/>
          <w:lang w:val="bg-BG"/>
        </w:rPr>
        <w:t>в профила на купувача на</w:t>
      </w:r>
      <w:r w:rsidR="005615D7" w:rsidRPr="00B66988">
        <w:rPr>
          <w:rFonts w:asciiTheme="majorHAnsi" w:hAnsiTheme="majorHAnsi"/>
          <w:bCs/>
          <w:iCs/>
          <w:lang w:val="bg-BG"/>
        </w:rPr>
        <w:t xml:space="preserve"> възложителя,</w:t>
      </w:r>
      <w:r w:rsidRPr="00B66988">
        <w:rPr>
          <w:rFonts w:asciiTheme="majorHAnsi" w:hAnsiTheme="majorHAnsi"/>
          <w:bCs/>
          <w:iCs/>
          <w:lang w:val="bg-BG"/>
        </w:rPr>
        <w:t xml:space="preserve"> </w:t>
      </w:r>
      <w:r w:rsidR="005615D7" w:rsidRPr="00B66988">
        <w:rPr>
          <w:rFonts w:asciiTheme="majorHAnsi" w:hAnsiTheme="majorHAnsi"/>
          <w:bCs/>
          <w:iCs/>
          <w:lang w:val="bg-BG"/>
        </w:rPr>
        <w:t>в електронната преписка на обществената поръчка на интернет адрес</w:t>
      </w:r>
      <w:r w:rsidR="005615D7" w:rsidRPr="00B66988">
        <w:t xml:space="preserve"> </w:t>
      </w:r>
      <w:r w:rsidR="005615D7" w:rsidRPr="00B66988">
        <w:rPr>
          <w:rFonts w:asciiTheme="majorHAnsi" w:hAnsiTheme="majorHAnsi"/>
          <w:bCs/>
          <w:iCs/>
          <w:lang w:val="bg-BG"/>
        </w:rPr>
        <w:t>https://mfa.bg/bg/zop/2016/7156.</w:t>
      </w:r>
    </w:p>
    <w:p w14:paraId="069E1080" w14:textId="77777777" w:rsidR="0005446F" w:rsidRPr="00B66988" w:rsidRDefault="0005446F" w:rsidP="0005446F">
      <w:pPr>
        <w:spacing w:line="276" w:lineRule="auto"/>
        <w:jc w:val="both"/>
        <w:rPr>
          <w:rFonts w:asciiTheme="majorHAnsi" w:hAnsiTheme="majorHAnsi"/>
          <w:bCs/>
          <w:iCs/>
          <w:lang w:val="bg-BG"/>
        </w:rPr>
      </w:pPr>
    </w:p>
    <w:p w14:paraId="78EBB319" w14:textId="77777777" w:rsidR="0032418B" w:rsidRPr="00B66988" w:rsidRDefault="0032418B" w:rsidP="009A2D05">
      <w:pPr>
        <w:spacing w:line="276" w:lineRule="auto"/>
        <w:jc w:val="both"/>
        <w:rPr>
          <w:rFonts w:asciiTheme="majorHAnsi" w:hAnsiTheme="majorHAnsi"/>
          <w:bCs/>
          <w:iCs/>
          <w:lang w:val="bg-BG"/>
        </w:rPr>
      </w:pPr>
    </w:p>
    <w:tbl>
      <w:tblPr>
        <w:tblW w:w="9332" w:type="dxa"/>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985"/>
        <w:gridCol w:w="347"/>
      </w:tblGrid>
      <w:tr w:rsidR="00B66988" w:rsidRPr="00B66988" w14:paraId="705C9864" w14:textId="77777777" w:rsidTr="00045695">
        <w:trPr>
          <w:trHeight w:val="186"/>
        </w:trPr>
        <w:tc>
          <w:tcPr>
            <w:tcW w:w="9332" w:type="dxa"/>
            <w:tcBorders>
              <w:top w:val="nil"/>
              <w:left w:val="nil"/>
              <w:bottom w:val="nil"/>
              <w:right w:val="nil"/>
            </w:tcBorders>
          </w:tcPr>
          <w:p w14:paraId="0542B38E" w14:textId="77777777" w:rsidR="0032418B" w:rsidRPr="00B66988" w:rsidRDefault="0032418B" w:rsidP="003A16DF">
            <w:pPr>
              <w:pStyle w:val="Default"/>
              <w:spacing w:line="276" w:lineRule="auto"/>
              <w:rPr>
                <w:rFonts w:asciiTheme="majorHAnsi" w:hAnsiTheme="majorHAnsi"/>
                <w:color w:val="auto"/>
              </w:rPr>
            </w:pPr>
          </w:p>
        </w:tc>
        <w:tc>
          <w:tcPr>
            <w:tcW w:w="360" w:type="dxa"/>
          </w:tcPr>
          <w:p w14:paraId="6AEF1098" w14:textId="77777777" w:rsidR="0032418B" w:rsidRPr="00B66988" w:rsidRDefault="0032418B" w:rsidP="003A16DF">
            <w:pPr>
              <w:spacing w:after="200" w:line="276" w:lineRule="auto"/>
              <w:rPr>
                <w:rFonts w:asciiTheme="majorHAnsi" w:hAnsiTheme="majorHAnsi"/>
                <w:lang w:val="bg-BG"/>
              </w:rPr>
            </w:pPr>
          </w:p>
        </w:tc>
      </w:tr>
    </w:tbl>
    <w:p w14:paraId="2B4F3A3A" w14:textId="2EF820AC" w:rsidR="0032418B" w:rsidRPr="00B66988" w:rsidRDefault="00381C1C" w:rsidP="003A16DF">
      <w:pPr>
        <w:tabs>
          <w:tab w:val="left" w:pos="211"/>
        </w:tabs>
        <w:autoSpaceDE w:val="0"/>
        <w:autoSpaceDN w:val="0"/>
        <w:adjustRightInd w:val="0"/>
        <w:spacing w:line="276" w:lineRule="auto"/>
        <w:ind w:right="-1"/>
        <w:jc w:val="center"/>
        <w:rPr>
          <w:rFonts w:asciiTheme="majorHAnsi" w:hAnsiTheme="majorHAnsi"/>
          <w:b/>
          <w:bCs/>
          <w:caps/>
          <w:lang w:val="bg-BG"/>
        </w:rPr>
      </w:pPr>
      <w:r w:rsidRPr="00B66988">
        <w:rPr>
          <w:rFonts w:asciiTheme="majorHAnsi" w:hAnsiTheme="majorHAnsi"/>
          <w:b/>
          <w:bCs/>
          <w:lang w:val="bg-BG"/>
        </w:rPr>
        <w:t xml:space="preserve">РАЗДЕЛ </w:t>
      </w:r>
      <w:r w:rsidR="00AF3CF2">
        <w:rPr>
          <w:rFonts w:asciiTheme="majorHAnsi" w:hAnsiTheme="majorHAnsi"/>
          <w:b/>
          <w:bCs/>
          <w:lang w:val="en-US"/>
        </w:rPr>
        <w:t>I</w:t>
      </w:r>
      <w:r w:rsidRPr="00B66988">
        <w:rPr>
          <w:rFonts w:asciiTheme="majorHAnsi" w:hAnsiTheme="majorHAnsi"/>
          <w:b/>
          <w:bCs/>
          <w:lang w:val="bg-BG"/>
        </w:rPr>
        <w:t>X</w:t>
      </w:r>
      <w:r w:rsidR="0032418B" w:rsidRPr="00B66988">
        <w:rPr>
          <w:rFonts w:asciiTheme="majorHAnsi" w:hAnsiTheme="majorHAnsi"/>
          <w:b/>
          <w:bCs/>
          <w:lang w:val="bg-BG"/>
        </w:rPr>
        <w:t xml:space="preserve">. </w:t>
      </w:r>
      <w:r w:rsidR="0032418B" w:rsidRPr="00B66988">
        <w:rPr>
          <w:rFonts w:asciiTheme="majorHAnsi" w:hAnsiTheme="majorHAnsi"/>
          <w:b/>
          <w:bCs/>
          <w:caps/>
          <w:lang w:val="bg-BG"/>
        </w:rPr>
        <w:t>ДОКУМЕНТИ ЗА СКЛЮЧВАНЕ НА ДОГОВОР</w:t>
      </w:r>
    </w:p>
    <w:p w14:paraId="19798D54" w14:textId="77777777" w:rsidR="000E056B" w:rsidRPr="00B66988" w:rsidRDefault="000E056B" w:rsidP="003A16DF">
      <w:pPr>
        <w:tabs>
          <w:tab w:val="left" w:pos="211"/>
        </w:tabs>
        <w:autoSpaceDE w:val="0"/>
        <w:autoSpaceDN w:val="0"/>
        <w:adjustRightInd w:val="0"/>
        <w:spacing w:line="276" w:lineRule="auto"/>
        <w:ind w:right="-1"/>
        <w:jc w:val="center"/>
        <w:rPr>
          <w:rFonts w:asciiTheme="majorHAnsi" w:hAnsiTheme="majorHAnsi"/>
          <w:b/>
          <w:bCs/>
          <w:caps/>
          <w:lang w:val="bg-BG"/>
        </w:rPr>
      </w:pPr>
    </w:p>
    <w:p w14:paraId="672F8337" w14:textId="77777777" w:rsidR="0032418B" w:rsidRPr="00B66988" w:rsidRDefault="0032418B" w:rsidP="0006107F">
      <w:pPr>
        <w:numPr>
          <w:ilvl w:val="1"/>
          <w:numId w:val="15"/>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B66988">
        <w:rPr>
          <w:rFonts w:asciiTheme="majorHAnsi" w:hAnsiTheme="majorHAnsi"/>
          <w:lang w:val="bg-BG"/>
        </w:rPr>
        <w:t>Възложителят сключва писмен договор с определения за изпълнител участник</w:t>
      </w:r>
      <w:r w:rsidR="00370E92" w:rsidRPr="00B66988">
        <w:rPr>
          <w:rFonts w:asciiTheme="majorHAnsi" w:hAnsiTheme="majorHAnsi"/>
          <w:lang w:val="bg-BG"/>
        </w:rPr>
        <w:t xml:space="preserve"> по </w:t>
      </w:r>
      <w:r w:rsidRPr="00B66988">
        <w:rPr>
          <w:rFonts w:asciiTheme="majorHAnsi" w:hAnsiTheme="majorHAnsi"/>
          <w:lang w:val="bg-BG"/>
        </w:rPr>
        <w:t xml:space="preserve"> реда и при условията на Глава Тринадесета, Раздел II от Закона на обществени поръчки. При подписване на договора участникът, избран за изпълнител е длъжен да представи следните документи:</w:t>
      </w:r>
    </w:p>
    <w:p w14:paraId="24C9BB8F" w14:textId="1296E05A" w:rsidR="0032418B" w:rsidRPr="00B66988" w:rsidRDefault="000E056B" w:rsidP="000E056B">
      <w:pPr>
        <w:pStyle w:val="ListParagraph"/>
        <w:numPr>
          <w:ilvl w:val="1"/>
          <w:numId w:val="43"/>
        </w:numPr>
        <w:tabs>
          <w:tab w:val="left" w:pos="450"/>
        </w:tabs>
        <w:autoSpaceDE w:val="0"/>
        <w:autoSpaceDN w:val="0"/>
        <w:adjustRightInd w:val="0"/>
        <w:spacing w:before="144" w:after="144" w:line="276" w:lineRule="auto"/>
        <w:ind w:left="0" w:right="-1" w:firstLine="0"/>
        <w:jc w:val="both"/>
        <w:rPr>
          <w:rFonts w:asciiTheme="majorHAnsi" w:hAnsiTheme="majorHAnsi"/>
          <w:lang w:val="bg-BG"/>
        </w:rPr>
      </w:pPr>
      <w:r w:rsidRPr="00B66988">
        <w:rPr>
          <w:rFonts w:asciiTheme="majorHAnsi" w:hAnsiTheme="majorHAnsi"/>
          <w:lang w:val="bg-BG"/>
        </w:rPr>
        <w:t>Д</w:t>
      </w:r>
      <w:r w:rsidR="0032418B" w:rsidRPr="00B66988">
        <w:rPr>
          <w:rFonts w:asciiTheme="majorHAnsi" w:hAnsiTheme="majorHAnsi"/>
          <w:lang w:val="bg-BG"/>
        </w:rPr>
        <w:t>окументи от съответните компетентни органи за удостоверяване липсата на обстоятелствата по чл.54, ал. 1, т. 1</w:t>
      </w:r>
      <w:r w:rsidRPr="00B66988">
        <w:rPr>
          <w:rFonts w:asciiTheme="majorHAnsi" w:hAnsiTheme="majorHAnsi"/>
          <w:lang w:val="bg-BG"/>
        </w:rPr>
        <w:t xml:space="preserve"> - </w:t>
      </w:r>
      <w:r w:rsidR="0032418B" w:rsidRPr="00B66988">
        <w:rPr>
          <w:rFonts w:asciiTheme="majorHAnsi" w:hAnsiTheme="majorHAnsi"/>
          <w:lang w:val="bg-BG"/>
        </w:rPr>
        <w:t>3 и т.</w:t>
      </w:r>
      <w:r w:rsidRPr="00B66988">
        <w:rPr>
          <w:rFonts w:asciiTheme="majorHAnsi" w:hAnsiTheme="majorHAnsi"/>
          <w:lang w:val="bg-BG"/>
        </w:rPr>
        <w:t xml:space="preserve"> </w:t>
      </w:r>
      <w:r w:rsidR="0032418B" w:rsidRPr="00B66988">
        <w:rPr>
          <w:rFonts w:asciiTheme="majorHAnsi" w:hAnsiTheme="majorHAnsi"/>
          <w:lang w:val="bg-BG"/>
        </w:rPr>
        <w:t>6 от ЗОП и на посочените в обявлението обстоятелства по чл.</w:t>
      </w:r>
      <w:r w:rsidRPr="00B66988">
        <w:rPr>
          <w:rFonts w:asciiTheme="majorHAnsi" w:hAnsiTheme="majorHAnsi"/>
          <w:lang w:val="bg-BG"/>
        </w:rPr>
        <w:t xml:space="preserve"> </w:t>
      </w:r>
      <w:r w:rsidR="0032418B" w:rsidRPr="00B66988">
        <w:rPr>
          <w:rFonts w:asciiTheme="majorHAnsi" w:hAnsiTheme="majorHAnsi"/>
          <w:lang w:val="bg-BG"/>
        </w:rPr>
        <w:t>55, ал.</w:t>
      </w:r>
      <w:r w:rsidRPr="00B66988">
        <w:rPr>
          <w:rFonts w:asciiTheme="majorHAnsi" w:hAnsiTheme="majorHAnsi"/>
          <w:lang w:val="bg-BG"/>
        </w:rPr>
        <w:t xml:space="preserve"> </w:t>
      </w:r>
      <w:r w:rsidR="0032418B" w:rsidRPr="00B66988">
        <w:rPr>
          <w:rFonts w:asciiTheme="majorHAnsi" w:hAnsiTheme="majorHAnsi"/>
          <w:lang w:val="bg-BG"/>
        </w:rPr>
        <w:t>1,</w:t>
      </w:r>
      <w:r w:rsidR="00CC75EC" w:rsidRPr="00B66988">
        <w:rPr>
          <w:rFonts w:asciiTheme="majorHAnsi" w:hAnsiTheme="majorHAnsi"/>
          <w:lang w:val="bg-BG"/>
        </w:rPr>
        <w:t xml:space="preserve"> </w:t>
      </w:r>
      <w:r w:rsidR="0032418B" w:rsidRPr="00B66988">
        <w:rPr>
          <w:rFonts w:asciiTheme="majorHAnsi" w:hAnsiTheme="majorHAnsi"/>
          <w:lang w:val="bg-BG"/>
        </w:rPr>
        <w:t>т.</w:t>
      </w:r>
      <w:r w:rsidRPr="00B66988">
        <w:rPr>
          <w:rFonts w:asciiTheme="majorHAnsi" w:hAnsiTheme="majorHAnsi"/>
          <w:lang w:val="bg-BG"/>
        </w:rPr>
        <w:t xml:space="preserve"> </w:t>
      </w:r>
      <w:r w:rsidR="0032418B" w:rsidRPr="00B66988">
        <w:rPr>
          <w:rFonts w:asciiTheme="majorHAnsi" w:hAnsiTheme="majorHAnsi"/>
          <w:lang w:val="bg-BG"/>
        </w:rPr>
        <w:t>1</w:t>
      </w:r>
      <w:r w:rsidR="00CC75EC" w:rsidRPr="00B66988">
        <w:rPr>
          <w:rFonts w:asciiTheme="majorHAnsi" w:hAnsiTheme="majorHAnsi"/>
          <w:lang w:val="bg-BG"/>
        </w:rPr>
        <w:t xml:space="preserve"> </w:t>
      </w:r>
      <w:r w:rsidR="0032418B" w:rsidRPr="00B66988">
        <w:rPr>
          <w:rFonts w:asciiTheme="majorHAnsi" w:hAnsiTheme="majorHAnsi"/>
          <w:lang w:val="bg-BG"/>
        </w:rPr>
        <w:t>ЗОП</w:t>
      </w:r>
      <w:r w:rsidRPr="00B66988">
        <w:rPr>
          <w:rFonts w:asciiTheme="majorHAnsi" w:hAnsiTheme="majorHAnsi"/>
          <w:lang w:val="bg-BG"/>
        </w:rPr>
        <w:t>,</w:t>
      </w:r>
      <w:r w:rsidR="0032418B" w:rsidRPr="00B66988">
        <w:rPr>
          <w:rFonts w:asciiTheme="majorHAnsi" w:hAnsiTheme="majorHAnsi"/>
          <w:lang w:val="bg-BG"/>
        </w:rPr>
        <w:t xml:space="preserve">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w:t>
      </w:r>
      <w:r w:rsidR="005615D7" w:rsidRPr="00B66988">
        <w:rPr>
          <w:rFonts w:asciiTheme="majorHAnsi" w:hAnsiTheme="majorHAnsi"/>
          <w:lang w:val="bg-BG"/>
        </w:rPr>
        <w:t xml:space="preserve"> информацията или достъпът до нея се предоставя от компетентния орган </w:t>
      </w:r>
      <w:r w:rsidR="0032418B" w:rsidRPr="00B66988">
        <w:rPr>
          <w:rFonts w:asciiTheme="majorHAnsi" w:hAnsiTheme="majorHAnsi"/>
          <w:lang w:val="bg-BG"/>
        </w:rPr>
        <w:t>на възложителя</w:t>
      </w:r>
      <w:r w:rsidR="00730AFD" w:rsidRPr="00B66988">
        <w:rPr>
          <w:rFonts w:asciiTheme="majorHAnsi" w:hAnsiTheme="majorHAnsi"/>
          <w:lang w:val="bg-BG"/>
        </w:rPr>
        <w:t xml:space="preserve"> по служебен път</w:t>
      </w:r>
      <w:r w:rsidR="0032418B" w:rsidRPr="00B66988">
        <w:rPr>
          <w:rFonts w:asciiTheme="majorHAnsi" w:hAnsiTheme="majorHAnsi"/>
          <w:lang w:val="bg-BG"/>
        </w:rPr>
        <w:t xml:space="preserve">. </w:t>
      </w:r>
    </w:p>
    <w:p w14:paraId="6A2D29F9" w14:textId="33446C03" w:rsidR="0032418B" w:rsidRPr="00B66988"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B66988">
        <w:rPr>
          <w:rFonts w:asciiTheme="majorHAnsi" w:hAnsiTheme="majorHAnsi"/>
          <w:lang w:val="bg-BG"/>
        </w:rPr>
        <w:lastRenderedPageBreak/>
        <w:t>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w:t>
      </w:r>
      <w:r w:rsidR="00730AFD" w:rsidRPr="00B66988">
        <w:rPr>
          <w:rFonts w:asciiTheme="majorHAnsi" w:hAnsiTheme="majorHAnsi"/>
          <w:lang w:val="bg-BG"/>
        </w:rPr>
        <w:t xml:space="preserve">одателството </w:t>
      </w:r>
      <w:r w:rsidRPr="00B66988">
        <w:rPr>
          <w:rFonts w:asciiTheme="majorHAnsi" w:hAnsiTheme="majorHAnsi"/>
          <w:lang w:val="bg-BG"/>
        </w:rPr>
        <w:t xml:space="preserve">на </w:t>
      </w:r>
      <w:r w:rsidR="00730AFD" w:rsidRPr="00B66988">
        <w:rPr>
          <w:rFonts w:asciiTheme="majorHAnsi" w:hAnsiTheme="majorHAnsi"/>
          <w:lang w:val="bg-BG"/>
        </w:rPr>
        <w:t>съответната държава</w:t>
      </w:r>
      <w:r w:rsidRPr="00B66988">
        <w:rPr>
          <w:rFonts w:asciiTheme="majorHAnsi" w:hAnsiTheme="majorHAnsi"/>
          <w:lang w:val="bg-BG"/>
        </w:rPr>
        <w:t xml:space="preserve">. </w:t>
      </w:r>
    </w:p>
    <w:p w14:paraId="61B02B2B" w14:textId="56C1FEA1" w:rsidR="0032418B" w:rsidRPr="00B66988"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B66988">
        <w:rPr>
          <w:rFonts w:asciiTheme="majorHAnsi" w:hAnsiTheme="majorHAnsi"/>
          <w:lang w:val="bg-BG"/>
        </w:rPr>
        <w:t>Когато декларация</w:t>
      </w:r>
      <w:r w:rsidR="0022712E" w:rsidRPr="00B66988">
        <w:rPr>
          <w:rFonts w:asciiTheme="majorHAnsi" w:hAnsiTheme="majorHAnsi"/>
          <w:lang w:val="bg-BG"/>
        </w:rPr>
        <w:t>та</w:t>
      </w:r>
      <w:r w:rsidRPr="00B66988">
        <w:rPr>
          <w:rFonts w:asciiTheme="majorHAnsi" w:hAnsiTheme="majorHAnsi"/>
          <w:lang w:val="bg-BG"/>
        </w:rPr>
        <w:t xml:space="preserve"> няма правно значение според съответния национален закон, участникът представя официално заявление, направено пред компетентен орган в </w:t>
      </w:r>
      <w:r w:rsidR="00730AFD" w:rsidRPr="00B66988">
        <w:rPr>
          <w:rFonts w:asciiTheme="majorHAnsi" w:hAnsiTheme="majorHAnsi"/>
          <w:lang w:val="bg-BG"/>
        </w:rPr>
        <w:t xml:space="preserve">съответната </w:t>
      </w:r>
      <w:r w:rsidRPr="00B66988">
        <w:rPr>
          <w:rFonts w:asciiTheme="majorHAnsi" w:hAnsiTheme="majorHAnsi"/>
          <w:lang w:val="bg-BG"/>
        </w:rPr>
        <w:t>дъ</w:t>
      </w:r>
      <w:r w:rsidR="00730AFD" w:rsidRPr="00B66988">
        <w:rPr>
          <w:rFonts w:asciiTheme="majorHAnsi" w:hAnsiTheme="majorHAnsi"/>
          <w:lang w:val="bg-BG"/>
        </w:rPr>
        <w:t>ржава</w:t>
      </w:r>
      <w:r w:rsidRPr="00B66988">
        <w:rPr>
          <w:rFonts w:asciiTheme="majorHAnsi" w:hAnsiTheme="majorHAnsi"/>
          <w:lang w:val="bg-BG"/>
        </w:rPr>
        <w:t xml:space="preserve">. </w:t>
      </w:r>
    </w:p>
    <w:p w14:paraId="3E74F82C" w14:textId="77777777" w:rsidR="0032418B" w:rsidRPr="00B66988"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B66988">
        <w:rPr>
          <w:rFonts w:asciiTheme="majorHAnsi" w:hAnsiTheme="majorHAnsi"/>
          <w:lang w:val="bg-BG"/>
        </w:rPr>
        <w:t>Когато участникът е обединение, документите се представят от всеки един от членовете в обединението.</w:t>
      </w:r>
    </w:p>
    <w:p w14:paraId="28618AE0" w14:textId="3F6317AB" w:rsidR="0032418B" w:rsidRPr="00B66988"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B66988">
        <w:rPr>
          <w:rFonts w:asciiTheme="majorHAnsi" w:hAnsiTheme="majorHAnsi"/>
          <w:lang w:val="bg-BG"/>
        </w:rPr>
        <w:t xml:space="preserve">Когато определеният изпълнител е </w:t>
      </w:r>
      <w:proofErr w:type="spellStart"/>
      <w:r w:rsidRPr="00B66988">
        <w:rPr>
          <w:rFonts w:asciiTheme="majorHAnsi" w:hAnsiTheme="majorHAnsi"/>
          <w:lang w:val="bg-BG"/>
        </w:rPr>
        <w:t>неперсонифицирано</w:t>
      </w:r>
      <w:proofErr w:type="spellEnd"/>
      <w:r w:rsidRPr="00B66988">
        <w:rPr>
          <w:rFonts w:asciiTheme="majorHAnsi" w:hAnsiTheme="majorHAnsi"/>
          <w:lang w:val="bg-BG"/>
        </w:rPr>
        <w:t xml:space="preserve"> обединение на физически и/и</w:t>
      </w:r>
      <w:r w:rsidRPr="00B66988">
        <w:rPr>
          <w:rFonts w:asciiTheme="majorHAnsi" w:hAnsiTheme="majorHAnsi"/>
          <w:iCs/>
          <w:lang w:val="bg-BG"/>
        </w:rPr>
        <w:t>л</w:t>
      </w:r>
      <w:r w:rsidRPr="00B66988">
        <w:rPr>
          <w:rFonts w:asciiTheme="majorHAnsi" w:hAnsiTheme="majorHAnsi"/>
          <w:lang w:val="bg-BG"/>
        </w:rPr>
        <w:t>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физически и/или ю</w:t>
      </w:r>
      <w:r w:rsidR="00730AFD" w:rsidRPr="00B66988">
        <w:rPr>
          <w:rFonts w:asciiTheme="majorHAnsi" w:hAnsiTheme="majorHAnsi"/>
          <w:lang w:val="bg-BG"/>
        </w:rPr>
        <w:t>ридически лица, те представят</w:t>
      </w:r>
      <w:r w:rsidRPr="00B66988">
        <w:rPr>
          <w:rFonts w:asciiTheme="majorHAnsi" w:hAnsiTheme="majorHAnsi"/>
          <w:lang w:val="bg-BG"/>
        </w:rPr>
        <w:t xml:space="preserve"> еквивалентен документ за регистрация от държавата, в която са установени.</w:t>
      </w:r>
    </w:p>
    <w:p w14:paraId="41197384" w14:textId="0361A086" w:rsidR="0032418B" w:rsidRPr="00B66988" w:rsidRDefault="000E056B" w:rsidP="000E056B">
      <w:pPr>
        <w:pStyle w:val="ListParagraph"/>
        <w:numPr>
          <w:ilvl w:val="1"/>
          <w:numId w:val="43"/>
        </w:numPr>
        <w:tabs>
          <w:tab w:val="left" w:pos="450"/>
        </w:tabs>
        <w:autoSpaceDE w:val="0"/>
        <w:autoSpaceDN w:val="0"/>
        <w:adjustRightInd w:val="0"/>
        <w:spacing w:before="144" w:after="144" w:line="276" w:lineRule="auto"/>
        <w:ind w:left="0" w:right="-1" w:firstLine="0"/>
        <w:jc w:val="both"/>
        <w:rPr>
          <w:rFonts w:asciiTheme="majorHAnsi" w:hAnsiTheme="majorHAnsi"/>
          <w:lang w:val="bg-BG"/>
        </w:rPr>
      </w:pPr>
      <w:r w:rsidRPr="00B66988">
        <w:rPr>
          <w:rFonts w:asciiTheme="majorHAnsi" w:hAnsiTheme="majorHAnsi"/>
          <w:lang w:val="bg-BG"/>
        </w:rPr>
        <w:t>А</w:t>
      </w:r>
      <w:r w:rsidR="0032418B" w:rsidRPr="00B66988">
        <w:rPr>
          <w:rFonts w:asciiTheme="majorHAnsi" w:hAnsiTheme="majorHAnsi"/>
          <w:lang w:val="bg-BG"/>
        </w:rPr>
        <w:t xml:space="preserve">ктуални документи, удостоверяващи съответствието с поставените критерии за подбор, </w:t>
      </w:r>
      <w:r w:rsidR="001566E7" w:rsidRPr="00B66988">
        <w:rPr>
          <w:rFonts w:asciiTheme="majorHAnsi" w:hAnsiTheme="majorHAnsi"/>
          <w:lang w:val="bg-BG"/>
        </w:rPr>
        <w:t xml:space="preserve">посочени в </w:t>
      </w:r>
      <w:r w:rsidR="00381C1C" w:rsidRPr="00B66988">
        <w:rPr>
          <w:rFonts w:asciiTheme="majorHAnsi" w:hAnsiTheme="majorHAnsi"/>
          <w:lang w:val="bg-BG"/>
        </w:rPr>
        <w:t>Р</w:t>
      </w:r>
      <w:r w:rsidR="001566E7" w:rsidRPr="00B66988">
        <w:rPr>
          <w:rFonts w:asciiTheme="majorHAnsi" w:hAnsiTheme="majorHAnsi"/>
          <w:lang w:val="bg-BG"/>
        </w:rPr>
        <w:t>аздел I</w:t>
      </w:r>
      <w:r w:rsidR="00AF3CF2">
        <w:rPr>
          <w:rFonts w:asciiTheme="majorHAnsi" w:hAnsiTheme="majorHAnsi"/>
          <w:lang w:val="en-US"/>
        </w:rPr>
        <w:t>II</w:t>
      </w:r>
      <w:r w:rsidR="001566E7" w:rsidRPr="00B66988">
        <w:rPr>
          <w:rFonts w:asciiTheme="majorHAnsi" w:hAnsiTheme="majorHAnsi"/>
          <w:lang w:val="bg-BG"/>
        </w:rPr>
        <w:t xml:space="preserve"> </w:t>
      </w:r>
      <w:r w:rsidR="00381C1C" w:rsidRPr="00B66988">
        <w:rPr>
          <w:rFonts w:asciiTheme="majorHAnsi" w:hAnsiTheme="majorHAnsi"/>
          <w:lang w:val="bg-BG"/>
        </w:rPr>
        <w:t>„Критерии за подбор”</w:t>
      </w:r>
      <w:r w:rsidR="001566E7" w:rsidRPr="00B66988">
        <w:rPr>
          <w:rFonts w:asciiTheme="majorHAnsi" w:hAnsiTheme="majorHAnsi"/>
          <w:lang w:val="bg-BG"/>
        </w:rPr>
        <w:t>.</w:t>
      </w:r>
    </w:p>
    <w:p w14:paraId="08715504" w14:textId="77777777" w:rsidR="0032418B" w:rsidRPr="00B66988" w:rsidRDefault="0032418B" w:rsidP="003A16DF">
      <w:pPr>
        <w:tabs>
          <w:tab w:val="left" w:pos="1080"/>
        </w:tabs>
        <w:autoSpaceDE w:val="0"/>
        <w:autoSpaceDN w:val="0"/>
        <w:adjustRightInd w:val="0"/>
        <w:spacing w:line="276" w:lineRule="auto"/>
        <w:ind w:right="-1"/>
        <w:jc w:val="both"/>
        <w:rPr>
          <w:rFonts w:asciiTheme="majorHAnsi" w:hAnsiTheme="majorHAnsi"/>
          <w:bCs/>
          <w:lang w:val="bg-BG"/>
        </w:rPr>
      </w:pPr>
      <w:r w:rsidRPr="00B66988">
        <w:rPr>
          <w:rFonts w:asciiTheme="majorHAnsi" w:hAnsiTheme="majorHAnsi"/>
          <w:bCs/>
          <w:lang w:val="bg-BG"/>
        </w:rPr>
        <w:t>Документите се представят и за подизпълнителите и третите лица, ако има такива.</w:t>
      </w:r>
    </w:p>
    <w:p w14:paraId="7ED7278E" w14:textId="77777777" w:rsidR="00615948" w:rsidRPr="00B66988" w:rsidRDefault="0032418B" w:rsidP="00615948">
      <w:pPr>
        <w:autoSpaceDE w:val="0"/>
        <w:autoSpaceDN w:val="0"/>
        <w:adjustRightInd w:val="0"/>
        <w:spacing w:before="170" w:after="170" w:line="276" w:lineRule="auto"/>
        <w:ind w:right="-1"/>
        <w:jc w:val="both"/>
        <w:rPr>
          <w:rFonts w:asciiTheme="majorHAnsi" w:hAnsiTheme="majorHAnsi"/>
          <w:i/>
          <w:lang w:val="bg-BG"/>
        </w:rPr>
      </w:pPr>
      <w:r w:rsidRPr="00B66988">
        <w:rPr>
          <w:rFonts w:asciiTheme="majorHAnsi" w:hAnsiTheme="majorHAnsi"/>
          <w:b/>
          <w:bCs/>
          <w:u w:val="single"/>
          <w:lang w:val="bg-BG"/>
        </w:rPr>
        <w:t>Забележка:</w:t>
      </w:r>
      <w:r w:rsidR="00E7256B" w:rsidRPr="00B66988">
        <w:rPr>
          <w:rFonts w:asciiTheme="majorHAnsi" w:hAnsiTheme="majorHAnsi"/>
          <w:bCs/>
          <w:i/>
          <w:lang w:val="bg-BG"/>
        </w:rPr>
        <w:t xml:space="preserve"> </w:t>
      </w:r>
      <w:r w:rsidRPr="00B66988">
        <w:rPr>
          <w:rFonts w:asciiTheme="majorHAnsi" w:hAnsiTheme="majorHAnsi"/>
          <w:bCs/>
          <w:i/>
          <w:lang w:val="bg-BG"/>
        </w:rPr>
        <w:t>В случай, че някои от горните документи вече са били представени или са служебно известни или могат да бъдат осигурени чрез пряк и безплатен достъп до националните бази данни на държавите членки, същите не се представят</w:t>
      </w:r>
      <w:r w:rsidRPr="00B66988">
        <w:rPr>
          <w:rFonts w:asciiTheme="majorHAnsi" w:hAnsiTheme="majorHAnsi"/>
          <w:i/>
          <w:lang w:val="bg-BG"/>
        </w:rPr>
        <w:t>.</w:t>
      </w:r>
    </w:p>
    <w:p w14:paraId="1F158021" w14:textId="77777777" w:rsidR="009A2D05" w:rsidRPr="00B66988" w:rsidRDefault="00342ABA" w:rsidP="005E0702">
      <w:pPr>
        <w:autoSpaceDE w:val="0"/>
        <w:autoSpaceDN w:val="0"/>
        <w:adjustRightInd w:val="0"/>
        <w:spacing w:before="170" w:after="170" w:line="276" w:lineRule="auto"/>
        <w:ind w:right="-1"/>
        <w:jc w:val="both"/>
        <w:rPr>
          <w:rFonts w:asciiTheme="majorHAnsi" w:hAnsiTheme="majorHAnsi"/>
          <w:lang w:val="bg-BG"/>
        </w:rPr>
      </w:pPr>
      <w:r w:rsidRPr="00B66988">
        <w:rPr>
          <w:rFonts w:asciiTheme="majorHAnsi" w:hAnsiTheme="majorHAnsi"/>
          <w:lang w:val="bg-BG"/>
        </w:rPr>
        <w:t xml:space="preserve">1.3 </w:t>
      </w:r>
      <w:r w:rsidR="00AE0AC1" w:rsidRPr="00B66988">
        <w:rPr>
          <w:rFonts w:asciiTheme="majorHAnsi" w:hAnsiTheme="majorHAnsi"/>
          <w:lang w:val="bg-BG"/>
        </w:rPr>
        <w:t>Преди сключване на договора за обществена поръчка участникът, определен за изпълнител, представя о</w:t>
      </w:r>
      <w:r w:rsidR="0032418B" w:rsidRPr="00B66988">
        <w:rPr>
          <w:rFonts w:asciiTheme="majorHAnsi" w:hAnsiTheme="majorHAnsi"/>
          <w:lang w:val="bg-BG"/>
        </w:rPr>
        <w:t>ригинал (ако гаранцията е банкова или застраховка, която обезпечава изпълнени</w:t>
      </w:r>
      <w:r w:rsidR="00BA2332" w:rsidRPr="00B66988">
        <w:rPr>
          <w:rFonts w:asciiTheme="majorHAnsi" w:hAnsiTheme="majorHAnsi"/>
          <w:lang w:val="bg-BG"/>
        </w:rPr>
        <w:t>ето чрез покритие на отговорнос</w:t>
      </w:r>
      <w:r w:rsidR="0032418B" w:rsidRPr="00B66988">
        <w:rPr>
          <w:rFonts w:asciiTheme="majorHAnsi" w:hAnsiTheme="majorHAnsi"/>
          <w:lang w:val="bg-BG"/>
        </w:rPr>
        <w:t>т</w:t>
      </w:r>
      <w:r w:rsidR="00BA2332" w:rsidRPr="00B66988">
        <w:rPr>
          <w:rFonts w:asciiTheme="majorHAnsi" w:hAnsiTheme="majorHAnsi"/>
          <w:lang w:val="bg-BG"/>
        </w:rPr>
        <w:t>т</w:t>
      </w:r>
      <w:r w:rsidR="0032418B" w:rsidRPr="00B66988">
        <w:rPr>
          <w:rFonts w:asciiTheme="majorHAnsi" w:hAnsiTheme="majorHAnsi"/>
          <w:lang w:val="bg-BG"/>
        </w:rPr>
        <w:t>а на изпълнителя) на документ за гаранция за изпълнение на поръчката в съответствие с условията в обявлението за обществена поръчка и настоящата документация.</w:t>
      </w:r>
    </w:p>
    <w:p w14:paraId="16E12A1D" w14:textId="77777777" w:rsidR="003626B3" w:rsidRPr="00B66988" w:rsidRDefault="003626B3" w:rsidP="005E0702">
      <w:pPr>
        <w:autoSpaceDE w:val="0"/>
        <w:autoSpaceDN w:val="0"/>
        <w:adjustRightInd w:val="0"/>
        <w:spacing w:before="170" w:after="170" w:line="276" w:lineRule="auto"/>
        <w:ind w:right="-1"/>
        <w:jc w:val="both"/>
        <w:rPr>
          <w:rFonts w:asciiTheme="majorHAnsi" w:hAnsiTheme="majorHAnsi"/>
          <w:lang w:val="bg-BG"/>
        </w:rPr>
      </w:pPr>
    </w:p>
    <w:p w14:paraId="57194FE2" w14:textId="2AD19DE9" w:rsidR="00342ABA" w:rsidRPr="00B66988" w:rsidRDefault="00AF3CF2" w:rsidP="00342ABA">
      <w:pPr>
        <w:tabs>
          <w:tab w:val="left" w:pos="211"/>
        </w:tabs>
        <w:autoSpaceDE w:val="0"/>
        <w:autoSpaceDN w:val="0"/>
        <w:adjustRightInd w:val="0"/>
        <w:spacing w:line="276" w:lineRule="auto"/>
        <w:ind w:right="-1"/>
        <w:jc w:val="center"/>
        <w:rPr>
          <w:rFonts w:asciiTheme="majorHAnsi" w:hAnsiTheme="majorHAnsi"/>
          <w:b/>
          <w:bCs/>
          <w:caps/>
          <w:lang w:val="bg-BG"/>
        </w:rPr>
      </w:pPr>
      <w:r>
        <w:rPr>
          <w:rFonts w:asciiTheme="majorHAnsi" w:hAnsiTheme="majorHAnsi"/>
          <w:b/>
          <w:bCs/>
          <w:lang w:val="bg-BG"/>
        </w:rPr>
        <w:t>РАЗДЕЛ X</w:t>
      </w:r>
      <w:r w:rsidR="00342ABA" w:rsidRPr="00B66988">
        <w:rPr>
          <w:rFonts w:asciiTheme="majorHAnsi" w:hAnsiTheme="majorHAnsi"/>
          <w:b/>
          <w:bCs/>
          <w:lang w:val="bg-BG"/>
        </w:rPr>
        <w:t xml:space="preserve">. </w:t>
      </w:r>
      <w:r w:rsidR="00342ABA" w:rsidRPr="00B66988">
        <w:rPr>
          <w:rFonts w:asciiTheme="majorHAnsi" w:hAnsiTheme="majorHAnsi"/>
          <w:b/>
          <w:bCs/>
          <w:caps/>
          <w:lang w:val="bg-BG"/>
        </w:rPr>
        <w:t>ОБЩИ УСЛОВИЯ</w:t>
      </w:r>
    </w:p>
    <w:p w14:paraId="011A7788" w14:textId="77777777" w:rsidR="00342ABA" w:rsidRPr="00B66988"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B66988">
        <w:rPr>
          <w:rFonts w:asciiTheme="majorHAnsi" w:hAnsiTheme="majorHAnsi"/>
          <w:lang w:val="bg-BG"/>
        </w:rPr>
        <w:t>За всички неуредени в настоящата документация въпроси се прилагат разпоредбите на Закона за обществените поръчки (ЗОП) и Правилника за прилагане на Закона за обществените поръчки (ППЗОП).</w:t>
      </w:r>
    </w:p>
    <w:p w14:paraId="6F685B7E" w14:textId="788C0868" w:rsidR="00342ABA" w:rsidRPr="00B66988"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B66988">
        <w:rPr>
          <w:rFonts w:asciiTheme="majorHAnsi" w:hAnsiTheme="majorHAnsi"/>
          <w:lang w:val="bg-BG"/>
        </w:rPr>
        <w:t>Всички разходи, свързани с участието в откритата процедура за възлагане на обществената поръчка, включително и разходите във връзка с подготовката и подаването на оферта, са изцяло за сметка на участниците.</w:t>
      </w:r>
    </w:p>
    <w:p w14:paraId="118AEEBB" w14:textId="77777777" w:rsidR="00342ABA" w:rsidRPr="00B66988"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B66988">
        <w:rPr>
          <w:rFonts w:asciiTheme="majorHAnsi" w:hAnsiTheme="majorHAnsi"/>
          <w:lang w:val="bg-BG"/>
        </w:rPr>
        <w:t>Обжалване</w:t>
      </w:r>
    </w:p>
    <w:p w14:paraId="19F547FD" w14:textId="54256854" w:rsidR="00342ABA" w:rsidRPr="00B66988" w:rsidRDefault="009301D5" w:rsidP="00342ABA">
      <w:pPr>
        <w:tabs>
          <w:tab w:val="left" w:pos="0"/>
        </w:tabs>
        <w:spacing w:after="120" w:line="276" w:lineRule="auto"/>
        <w:jc w:val="both"/>
        <w:rPr>
          <w:rFonts w:asciiTheme="majorHAnsi" w:hAnsiTheme="majorHAnsi"/>
          <w:bCs/>
          <w:iCs/>
          <w:lang w:val="bg-BG"/>
        </w:rPr>
      </w:pPr>
      <w:r w:rsidRPr="00B66988">
        <w:rPr>
          <w:rFonts w:asciiTheme="majorHAnsi" w:hAnsiTheme="majorHAnsi"/>
          <w:bCs/>
          <w:iCs/>
          <w:lang w:val="bg-BG"/>
        </w:rPr>
        <w:lastRenderedPageBreak/>
        <w:t>3.1.</w:t>
      </w:r>
      <w:r w:rsidR="00342ABA" w:rsidRPr="00B66988">
        <w:rPr>
          <w:rFonts w:asciiTheme="majorHAnsi" w:hAnsiTheme="majorHAnsi"/>
          <w:bCs/>
          <w:iCs/>
          <w:lang w:val="bg-BG"/>
        </w:rPr>
        <w:t>Всяко решение на възложителя в процедурата за възлагане на обществената по</w:t>
      </w:r>
      <w:r w:rsidRPr="00B66988">
        <w:rPr>
          <w:rFonts w:asciiTheme="majorHAnsi" w:hAnsiTheme="majorHAnsi"/>
          <w:bCs/>
          <w:iCs/>
          <w:lang w:val="bg-BG"/>
        </w:rPr>
        <w:t xml:space="preserve">ръчка </w:t>
      </w:r>
      <w:r w:rsidR="00342ABA" w:rsidRPr="00B66988">
        <w:rPr>
          <w:rFonts w:asciiTheme="majorHAnsi" w:hAnsiTheme="majorHAnsi"/>
          <w:bCs/>
          <w:iCs/>
          <w:lang w:val="bg-BG"/>
        </w:rPr>
        <w:t xml:space="preserve"> подлежи на обжалване относно неговата законосъобразност пред Комисията за защита на конкуренцията.</w:t>
      </w:r>
    </w:p>
    <w:p w14:paraId="71D77665" w14:textId="047FBA59" w:rsidR="00342ABA" w:rsidRPr="00B66988" w:rsidRDefault="00342ABA" w:rsidP="00342ABA">
      <w:pPr>
        <w:tabs>
          <w:tab w:val="left" w:pos="0"/>
        </w:tabs>
        <w:spacing w:after="120" w:line="276" w:lineRule="auto"/>
        <w:jc w:val="both"/>
        <w:rPr>
          <w:rFonts w:asciiTheme="majorHAnsi" w:hAnsiTheme="majorHAnsi"/>
          <w:bCs/>
          <w:iCs/>
          <w:lang w:val="bg-BG"/>
        </w:rPr>
      </w:pPr>
      <w:r w:rsidRPr="00B66988">
        <w:rPr>
          <w:rFonts w:asciiTheme="majorHAnsi" w:hAnsiTheme="majorHAnsi"/>
          <w:bCs/>
          <w:iCs/>
          <w:lang w:val="bg-BG"/>
        </w:rPr>
        <w:t xml:space="preserve">3.2. </w:t>
      </w:r>
      <w:r w:rsidR="009301D5" w:rsidRPr="00B66988">
        <w:rPr>
          <w:rFonts w:asciiTheme="majorHAnsi" w:hAnsiTheme="majorHAnsi"/>
          <w:bCs/>
          <w:iCs/>
          <w:lang w:val="bg-BG"/>
        </w:rPr>
        <w:t>Сроковете за подаване на жалба са посочени в чл. 197</w:t>
      </w:r>
      <w:r w:rsidR="009301D5" w:rsidRPr="00B66988">
        <w:rPr>
          <w:rFonts w:asciiTheme="majorHAnsi" w:hAnsiTheme="majorHAnsi"/>
          <w:bCs/>
          <w:iCs/>
          <w:lang w:val="en-US"/>
        </w:rPr>
        <w:t xml:space="preserve">, </w:t>
      </w:r>
      <w:proofErr w:type="spellStart"/>
      <w:r w:rsidR="009301D5" w:rsidRPr="00B66988">
        <w:rPr>
          <w:rFonts w:asciiTheme="majorHAnsi" w:hAnsiTheme="majorHAnsi"/>
          <w:bCs/>
          <w:iCs/>
          <w:lang w:val="en-US"/>
        </w:rPr>
        <w:t>ал</w:t>
      </w:r>
      <w:proofErr w:type="spellEnd"/>
      <w:r w:rsidR="009301D5" w:rsidRPr="00B66988">
        <w:rPr>
          <w:rFonts w:asciiTheme="majorHAnsi" w:hAnsiTheme="majorHAnsi"/>
          <w:bCs/>
          <w:iCs/>
          <w:lang w:val="en-US"/>
        </w:rPr>
        <w:t xml:space="preserve">. 1 </w:t>
      </w:r>
      <w:r w:rsidR="009301D5" w:rsidRPr="00B66988">
        <w:rPr>
          <w:rFonts w:asciiTheme="majorHAnsi" w:hAnsiTheme="majorHAnsi"/>
          <w:bCs/>
          <w:iCs/>
          <w:lang w:val="bg-BG"/>
        </w:rPr>
        <w:t xml:space="preserve">и 2 </w:t>
      </w:r>
      <w:proofErr w:type="spellStart"/>
      <w:r w:rsidR="009301D5" w:rsidRPr="00B66988">
        <w:rPr>
          <w:rFonts w:asciiTheme="majorHAnsi" w:hAnsiTheme="majorHAnsi"/>
          <w:bCs/>
          <w:iCs/>
          <w:lang w:val="en-US"/>
        </w:rPr>
        <w:t>от</w:t>
      </w:r>
      <w:proofErr w:type="spellEnd"/>
      <w:r w:rsidR="009301D5" w:rsidRPr="00B66988">
        <w:rPr>
          <w:rFonts w:asciiTheme="majorHAnsi" w:hAnsiTheme="majorHAnsi"/>
          <w:bCs/>
          <w:iCs/>
          <w:lang w:val="en-US"/>
        </w:rPr>
        <w:t xml:space="preserve"> ЗОП.</w:t>
      </w:r>
    </w:p>
    <w:p w14:paraId="71E5F773" w14:textId="726D04C9" w:rsidR="00342ABA" w:rsidRPr="00B66988" w:rsidRDefault="00342ABA" w:rsidP="00342ABA">
      <w:pPr>
        <w:tabs>
          <w:tab w:val="left" w:pos="0"/>
        </w:tabs>
        <w:spacing w:after="120" w:line="276" w:lineRule="auto"/>
        <w:jc w:val="both"/>
        <w:rPr>
          <w:rFonts w:asciiTheme="majorHAnsi" w:hAnsiTheme="majorHAnsi"/>
          <w:bCs/>
          <w:iCs/>
          <w:lang w:val="bg-BG"/>
        </w:rPr>
      </w:pPr>
      <w:r w:rsidRPr="00B66988">
        <w:rPr>
          <w:rFonts w:asciiTheme="majorHAnsi" w:hAnsiTheme="majorHAnsi"/>
          <w:bCs/>
          <w:iCs/>
          <w:lang w:val="bg-BG"/>
        </w:rPr>
        <w:t>3.3. Жалба се подава до Комисията за защита на конкуренцията</w:t>
      </w:r>
      <w:r w:rsidR="009301D5" w:rsidRPr="00B66988">
        <w:rPr>
          <w:rFonts w:asciiTheme="majorHAnsi" w:hAnsiTheme="majorHAnsi"/>
          <w:bCs/>
          <w:iCs/>
          <w:lang w:val="bg-BG"/>
        </w:rPr>
        <w:t xml:space="preserve">, с копие </w:t>
      </w:r>
      <w:r w:rsidRPr="00B66988">
        <w:rPr>
          <w:rFonts w:asciiTheme="majorHAnsi" w:hAnsiTheme="majorHAnsi"/>
          <w:bCs/>
          <w:iCs/>
          <w:lang w:val="bg-BG"/>
        </w:rPr>
        <w:t xml:space="preserve"> и до възложителя, чието решение</w:t>
      </w:r>
      <w:r w:rsidR="009301D5" w:rsidRPr="00B66988">
        <w:rPr>
          <w:rFonts w:asciiTheme="majorHAnsi" w:hAnsiTheme="majorHAnsi"/>
          <w:bCs/>
          <w:iCs/>
          <w:lang w:val="bg-BG"/>
        </w:rPr>
        <w:t xml:space="preserve">, действие или бездействие </w:t>
      </w:r>
      <w:r w:rsidRPr="00B66988">
        <w:rPr>
          <w:rFonts w:asciiTheme="majorHAnsi" w:hAnsiTheme="majorHAnsi"/>
          <w:bCs/>
          <w:iCs/>
          <w:lang w:val="bg-BG"/>
        </w:rPr>
        <w:t xml:space="preserve"> се обжалва.</w:t>
      </w:r>
    </w:p>
    <w:p w14:paraId="1E52F33C" w14:textId="77777777" w:rsidR="00342ABA" w:rsidRPr="00B66988" w:rsidRDefault="00342ABA" w:rsidP="00342ABA">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B66988">
        <w:rPr>
          <w:rFonts w:asciiTheme="majorHAnsi" w:hAnsiTheme="majorHAnsi"/>
          <w:lang w:val="bg-BG"/>
        </w:rPr>
        <w:t>Сроковете, посочени в тази документация се изчисляват, като следва:</w:t>
      </w:r>
    </w:p>
    <w:p w14:paraId="6F4A1365" w14:textId="77777777" w:rsidR="00342ABA" w:rsidRPr="00B66988" w:rsidRDefault="00342ABA" w:rsidP="00342ABA">
      <w:pPr>
        <w:tabs>
          <w:tab w:val="left" w:pos="0"/>
        </w:tabs>
        <w:spacing w:after="120" w:line="276" w:lineRule="auto"/>
        <w:jc w:val="both"/>
        <w:rPr>
          <w:rFonts w:asciiTheme="majorHAnsi" w:hAnsiTheme="majorHAnsi"/>
          <w:bCs/>
          <w:iCs/>
          <w:lang w:val="bg-BG"/>
        </w:rPr>
      </w:pPr>
      <w:r w:rsidRPr="00B66988">
        <w:rPr>
          <w:rFonts w:asciiTheme="majorHAnsi" w:hAnsiTheme="majorHAnsi"/>
          <w:bCs/>
          <w:iCs/>
          <w:lang w:val="bg-BG"/>
        </w:rPr>
        <w:t>4.1. При определяне на срокове, които са в дни и се броят след определено действие или събитие, не се брои деня на настъпване на действието или събитието.</w:t>
      </w:r>
    </w:p>
    <w:p w14:paraId="07D6F84A" w14:textId="6CC45E19" w:rsidR="00342ABA" w:rsidRPr="00B66988" w:rsidRDefault="00342ABA" w:rsidP="00342ABA">
      <w:pPr>
        <w:tabs>
          <w:tab w:val="left" w:pos="0"/>
        </w:tabs>
        <w:spacing w:after="120" w:line="276" w:lineRule="auto"/>
        <w:jc w:val="both"/>
        <w:rPr>
          <w:rFonts w:asciiTheme="majorHAnsi" w:hAnsiTheme="majorHAnsi"/>
          <w:bCs/>
          <w:iCs/>
          <w:lang w:val="bg-BG"/>
        </w:rPr>
      </w:pPr>
      <w:r w:rsidRPr="00B66988">
        <w:rPr>
          <w:rFonts w:asciiTheme="majorHAnsi" w:hAnsiTheme="majorHAnsi"/>
          <w:bCs/>
          <w:iCs/>
          <w:lang w:val="bg-BG"/>
        </w:rPr>
        <w:t>4.2. Когат</w:t>
      </w:r>
      <w:r w:rsidR="00844A56" w:rsidRPr="00B66988">
        <w:rPr>
          <w:rFonts w:asciiTheme="majorHAnsi" w:hAnsiTheme="majorHAnsi"/>
          <w:bCs/>
          <w:iCs/>
          <w:lang w:val="bg-BG"/>
        </w:rPr>
        <w:t>о срокът изтича определен брой</w:t>
      </w:r>
      <w:r w:rsidRPr="00B66988">
        <w:rPr>
          <w:rFonts w:asciiTheme="majorHAnsi" w:hAnsiTheme="majorHAnsi"/>
          <w:bCs/>
          <w:iCs/>
          <w:lang w:val="bg-BG"/>
        </w:rPr>
        <w:t xml:space="preserve"> дни преди известен ден, този ден се взема предвид при определяне на датата, до която се извършва съответното действие. Когато последният ден от срока </w:t>
      </w:r>
      <w:r w:rsidR="00844A56" w:rsidRPr="00B66988">
        <w:rPr>
          <w:rFonts w:asciiTheme="majorHAnsi" w:hAnsiTheme="majorHAnsi"/>
          <w:bCs/>
          <w:iCs/>
          <w:lang w:val="bg-BG"/>
        </w:rPr>
        <w:t xml:space="preserve"> по т.4.1 </w:t>
      </w:r>
      <w:r w:rsidRPr="00B66988">
        <w:rPr>
          <w:rFonts w:asciiTheme="majorHAnsi" w:hAnsiTheme="majorHAnsi"/>
          <w:bCs/>
          <w:iCs/>
          <w:lang w:val="bg-BG"/>
        </w:rPr>
        <w:t>е неприсъствен, срокът изтича в първия присъствен ден.</w:t>
      </w:r>
    </w:p>
    <w:p w14:paraId="5CFFE641" w14:textId="77777777" w:rsidR="00342ABA" w:rsidRPr="00B66988" w:rsidRDefault="00342ABA" w:rsidP="00342ABA">
      <w:pPr>
        <w:tabs>
          <w:tab w:val="left" w:pos="0"/>
        </w:tabs>
        <w:spacing w:after="120" w:line="276" w:lineRule="auto"/>
        <w:jc w:val="both"/>
        <w:rPr>
          <w:rFonts w:asciiTheme="majorHAnsi" w:hAnsiTheme="majorHAnsi"/>
          <w:bCs/>
          <w:iCs/>
          <w:lang w:val="bg-BG"/>
        </w:rPr>
      </w:pPr>
      <w:r w:rsidRPr="00B66988">
        <w:rPr>
          <w:rFonts w:asciiTheme="majorHAnsi" w:hAnsiTheme="majorHAnsi"/>
          <w:bCs/>
          <w:iCs/>
          <w:lang w:val="bg-BG"/>
        </w:rPr>
        <w:t>4.3. Последният ден на срока изтича в момента на приключване на работното време на възложителя.</w:t>
      </w:r>
    </w:p>
    <w:p w14:paraId="60312E5E" w14:textId="77777777" w:rsidR="00BD658F" w:rsidRPr="00B66988" w:rsidRDefault="00342ABA" w:rsidP="007F03A6">
      <w:pPr>
        <w:numPr>
          <w:ilvl w:val="0"/>
          <w:numId w:val="48"/>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B66988">
        <w:rPr>
          <w:rFonts w:asciiTheme="majorHAnsi" w:hAnsiTheme="majorHAnsi"/>
          <w:lang w:val="bg-BG"/>
        </w:rPr>
        <w:t xml:space="preserve">Сроковете в документацията са в календарни дни. Когато срокът е в работни дни, това е изрично указано при посочването на съответния срок. </w:t>
      </w:r>
    </w:p>
    <w:p w14:paraId="59CCB56C" w14:textId="0385E3C4" w:rsidR="0022712E" w:rsidRPr="00B66988" w:rsidRDefault="00AF3CF2" w:rsidP="0022712E">
      <w:pPr>
        <w:autoSpaceDE w:val="0"/>
        <w:autoSpaceDN w:val="0"/>
        <w:adjustRightInd w:val="0"/>
        <w:spacing w:before="170" w:after="170" w:line="276" w:lineRule="auto"/>
        <w:ind w:right="-1"/>
        <w:jc w:val="both"/>
        <w:rPr>
          <w:rFonts w:asciiTheme="majorHAnsi" w:hAnsiTheme="majorHAnsi"/>
          <w:b/>
          <w:lang w:val="bg-BG"/>
        </w:rPr>
      </w:pPr>
      <w:r>
        <w:rPr>
          <w:rFonts w:asciiTheme="majorHAnsi" w:hAnsiTheme="majorHAnsi"/>
          <w:b/>
          <w:lang w:val="bg-BG"/>
        </w:rPr>
        <w:t>РАЗДЕЛ XI</w:t>
      </w:r>
      <w:r w:rsidR="0022712E" w:rsidRPr="00B66988">
        <w:rPr>
          <w:rFonts w:asciiTheme="majorHAnsi" w:hAnsiTheme="majorHAnsi"/>
          <w:b/>
          <w:lang w:val="bg-BG"/>
        </w:rPr>
        <w:t>. ОБРАЗЦИ НА ДОКУМЕНТИ</w:t>
      </w:r>
    </w:p>
    <w:p w14:paraId="1D58D1F1" w14:textId="77777777" w:rsidR="0022712E" w:rsidRPr="00B66988" w:rsidRDefault="0022712E" w:rsidP="0022712E">
      <w:pPr>
        <w:autoSpaceDE w:val="0"/>
        <w:autoSpaceDN w:val="0"/>
        <w:adjustRightInd w:val="0"/>
        <w:spacing w:before="170" w:after="170" w:line="276" w:lineRule="auto"/>
        <w:ind w:right="-1"/>
        <w:jc w:val="both"/>
        <w:rPr>
          <w:rFonts w:asciiTheme="majorHAnsi" w:hAnsiTheme="majorHAnsi"/>
          <w:b/>
          <w:lang w:val="bg-BG"/>
        </w:rPr>
      </w:pPr>
    </w:p>
    <w:p w14:paraId="737ADEFE" w14:textId="77777777" w:rsidR="0022712E" w:rsidRPr="00B66988" w:rsidRDefault="0022712E" w:rsidP="0022712E">
      <w:pPr>
        <w:autoSpaceDE w:val="0"/>
        <w:autoSpaceDN w:val="0"/>
        <w:adjustRightInd w:val="0"/>
        <w:spacing w:before="170" w:after="170" w:line="276" w:lineRule="auto"/>
        <w:ind w:right="-1"/>
        <w:jc w:val="both"/>
        <w:rPr>
          <w:rFonts w:asciiTheme="majorHAnsi" w:hAnsiTheme="majorHAnsi"/>
          <w:b/>
          <w:lang w:val="bg-BG"/>
        </w:rPr>
      </w:pPr>
      <w:r w:rsidRPr="00B66988">
        <w:rPr>
          <w:rFonts w:asciiTheme="majorHAnsi" w:hAnsiTheme="majorHAnsi"/>
          <w:b/>
          <w:lang w:val="bg-BG"/>
        </w:rPr>
        <w:t>Приложение №1 – Техническа спецификация за изпълнение на поръчката;</w:t>
      </w:r>
    </w:p>
    <w:p w14:paraId="4BC9AB50" w14:textId="5ACD0BA1" w:rsidR="0022712E" w:rsidRPr="00B66988" w:rsidRDefault="0022712E" w:rsidP="0022712E">
      <w:pPr>
        <w:autoSpaceDE w:val="0"/>
        <w:autoSpaceDN w:val="0"/>
        <w:adjustRightInd w:val="0"/>
        <w:spacing w:before="170" w:after="170" w:line="276" w:lineRule="auto"/>
        <w:ind w:right="-1"/>
        <w:jc w:val="both"/>
        <w:rPr>
          <w:rFonts w:asciiTheme="majorHAnsi" w:hAnsiTheme="majorHAnsi"/>
          <w:b/>
          <w:lang w:val="bg-BG"/>
        </w:rPr>
      </w:pPr>
      <w:r w:rsidRPr="00B66988">
        <w:rPr>
          <w:rFonts w:asciiTheme="majorHAnsi" w:hAnsiTheme="majorHAnsi"/>
          <w:b/>
          <w:lang w:val="bg-BG"/>
        </w:rPr>
        <w:t xml:space="preserve">Образец № 1 - ЕЕДОП - във формати </w:t>
      </w:r>
      <w:proofErr w:type="spellStart"/>
      <w:r w:rsidRPr="00B66988">
        <w:rPr>
          <w:rFonts w:asciiTheme="majorHAnsi" w:hAnsiTheme="majorHAnsi"/>
          <w:b/>
          <w:lang w:val="bg-BG"/>
        </w:rPr>
        <w:t>xml</w:t>
      </w:r>
      <w:proofErr w:type="spellEnd"/>
      <w:r w:rsidRPr="00B66988">
        <w:rPr>
          <w:rFonts w:asciiTheme="majorHAnsi" w:hAnsiTheme="majorHAnsi"/>
          <w:b/>
          <w:lang w:val="bg-BG"/>
        </w:rPr>
        <w:t xml:space="preserve">. </w:t>
      </w:r>
      <w:r w:rsidR="00844A56" w:rsidRPr="00B66988">
        <w:rPr>
          <w:rFonts w:asciiTheme="majorHAnsi" w:hAnsiTheme="majorHAnsi"/>
          <w:b/>
          <w:lang w:val="bg-BG"/>
        </w:rPr>
        <w:t xml:space="preserve">и </w:t>
      </w:r>
      <w:proofErr w:type="spellStart"/>
      <w:r w:rsidR="00844A56" w:rsidRPr="00B66988">
        <w:rPr>
          <w:rFonts w:asciiTheme="majorHAnsi" w:hAnsiTheme="majorHAnsi"/>
          <w:b/>
          <w:lang w:val="bg-BG"/>
        </w:rPr>
        <w:t>pdf</w:t>
      </w:r>
      <w:proofErr w:type="spellEnd"/>
      <w:r w:rsidR="00844A56" w:rsidRPr="00B66988">
        <w:rPr>
          <w:rFonts w:asciiTheme="majorHAnsi" w:hAnsiTheme="majorHAnsi"/>
          <w:b/>
          <w:lang w:val="bg-BG"/>
        </w:rPr>
        <w:t>.</w:t>
      </w:r>
      <w:r w:rsidRPr="00B66988">
        <w:rPr>
          <w:rFonts w:asciiTheme="majorHAnsi" w:hAnsiTheme="majorHAnsi"/>
          <w:b/>
          <w:lang w:val="bg-BG"/>
        </w:rPr>
        <w:t>;</w:t>
      </w:r>
    </w:p>
    <w:p w14:paraId="12BDEB6A" w14:textId="008CD600" w:rsidR="0022712E" w:rsidRPr="00B66988" w:rsidRDefault="0022712E" w:rsidP="0022712E">
      <w:pPr>
        <w:autoSpaceDE w:val="0"/>
        <w:autoSpaceDN w:val="0"/>
        <w:adjustRightInd w:val="0"/>
        <w:spacing w:before="170" w:after="170" w:line="276" w:lineRule="auto"/>
        <w:ind w:right="-1"/>
        <w:jc w:val="both"/>
        <w:rPr>
          <w:rFonts w:asciiTheme="majorHAnsi" w:hAnsiTheme="majorHAnsi"/>
          <w:b/>
          <w:lang w:val="bg-BG"/>
        </w:rPr>
      </w:pPr>
      <w:r w:rsidRPr="00B66988">
        <w:rPr>
          <w:rFonts w:asciiTheme="majorHAnsi" w:hAnsiTheme="majorHAnsi"/>
          <w:b/>
          <w:lang w:val="bg-BG"/>
        </w:rPr>
        <w:t>Образец № 2 - Техническо предложение за изпълнение на обществената поръчка;</w:t>
      </w:r>
    </w:p>
    <w:p w14:paraId="35FA5BAC" w14:textId="65605F0C" w:rsidR="00844A56" w:rsidRPr="00B66988" w:rsidRDefault="00844A56" w:rsidP="00844A56">
      <w:pPr>
        <w:autoSpaceDE w:val="0"/>
        <w:autoSpaceDN w:val="0"/>
        <w:adjustRightInd w:val="0"/>
        <w:spacing w:before="170" w:after="170" w:line="276" w:lineRule="auto"/>
        <w:ind w:right="-1"/>
        <w:jc w:val="both"/>
        <w:rPr>
          <w:rFonts w:asciiTheme="majorHAnsi" w:hAnsiTheme="majorHAnsi"/>
          <w:b/>
          <w:lang w:val="bg-BG"/>
        </w:rPr>
      </w:pPr>
      <w:proofErr w:type="spellStart"/>
      <w:r w:rsidRPr="00B66988">
        <w:rPr>
          <w:rFonts w:asciiTheme="majorHAnsi" w:hAnsiTheme="majorHAnsi"/>
          <w:b/>
          <w:lang w:val="bg-BG"/>
        </w:rPr>
        <w:t>Oбразец</w:t>
      </w:r>
      <w:proofErr w:type="spellEnd"/>
      <w:r w:rsidRPr="00B66988">
        <w:rPr>
          <w:rFonts w:asciiTheme="majorHAnsi" w:hAnsiTheme="majorHAnsi"/>
          <w:b/>
          <w:lang w:val="bg-BG"/>
        </w:rPr>
        <w:t xml:space="preserve"> № 2.1- Таблица за съответствие на компютърната техника;</w:t>
      </w:r>
    </w:p>
    <w:p w14:paraId="1AFD02B3" w14:textId="77777777" w:rsidR="0022712E" w:rsidRPr="00B66988" w:rsidRDefault="0022712E" w:rsidP="0022712E">
      <w:pPr>
        <w:autoSpaceDE w:val="0"/>
        <w:autoSpaceDN w:val="0"/>
        <w:adjustRightInd w:val="0"/>
        <w:spacing w:before="170" w:after="170" w:line="276" w:lineRule="auto"/>
        <w:ind w:right="-1"/>
        <w:jc w:val="both"/>
        <w:rPr>
          <w:rFonts w:asciiTheme="majorHAnsi" w:hAnsiTheme="majorHAnsi"/>
          <w:b/>
          <w:lang w:val="bg-BG"/>
        </w:rPr>
      </w:pPr>
      <w:r w:rsidRPr="00B66988">
        <w:rPr>
          <w:rFonts w:asciiTheme="majorHAnsi" w:hAnsiTheme="majorHAnsi"/>
          <w:b/>
          <w:lang w:val="bg-BG"/>
        </w:rPr>
        <w:t>Образец № 3 - Ценово предложение;</w:t>
      </w:r>
    </w:p>
    <w:p w14:paraId="775D418D" w14:textId="77777777" w:rsidR="0022712E" w:rsidRPr="00B66988" w:rsidRDefault="0022712E" w:rsidP="0022712E">
      <w:pPr>
        <w:autoSpaceDE w:val="0"/>
        <w:autoSpaceDN w:val="0"/>
        <w:adjustRightInd w:val="0"/>
        <w:spacing w:before="170" w:after="170" w:line="276" w:lineRule="auto"/>
        <w:ind w:right="-1"/>
        <w:jc w:val="both"/>
        <w:rPr>
          <w:rFonts w:asciiTheme="majorHAnsi" w:hAnsiTheme="majorHAnsi"/>
          <w:b/>
          <w:lang w:val="bg-BG"/>
        </w:rPr>
      </w:pPr>
      <w:r w:rsidRPr="00B66988">
        <w:rPr>
          <w:rFonts w:asciiTheme="majorHAnsi" w:hAnsiTheme="majorHAnsi"/>
          <w:b/>
          <w:lang w:val="bg-BG"/>
        </w:rPr>
        <w:t>Образец № 4– Декларация по чл. 102 ал. 1 от ЗОП;</w:t>
      </w:r>
    </w:p>
    <w:p w14:paraId="4FA8A4B9" w14:textId="77777777" w:rsidR="00342ABA" w:rsidRPr="00B66988" w:rsidRDefault="0022712E" w:rsidP="0022712E">
      <w:pPr>
        <w:autoSpaceDE w:val="0"/>
        <w:autoSpaceDN w:val="0"/>
        <w:adjustRightInd w:val="0"/>
        <w:spacing w:before="170" w:after="170" w:line="276" w:lineRule="auto"/>
        <w:ind w:right="-1"/>
        <w:jc w:val="both"/>
        <w:rPr>
          <w:rFonts w:asciiTheme="majorHAnsi" w:hAnsiTheme="majorHAnsi"/>
          <w:b/>
          <w:lang w:val="bg-BG"/>
        </w:rPr>
      </w:pPr>
      <w:r w:rsidRPr="00B66988">
        <w:rPr>
          <w:rFonts w:asciiTheme="majorHAnsi" w:hAnsiTheme="majorHAnsi"/>
          <w:b/>
          <w:lang w:val="bg-BG"/>
        </w:rPr>
        <w:t>Образец № 5– Проект на договор;</w:t>
      </w:r>
    </w:p>
    <w:sectPr w:rsidR="00342ABA" w:rsidRPr="00B66988" w:rsidSect="005E0702">
      <w:footerReference w:type="default" r:id="rId15"/>
      <w:pgSz w:w="11907" w:h="16840" w:code="9"/>
      <w:pgMar w:top="1253" w:right="1152" w:bottom="1152" w:left="1152"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C90BF" w14:textId="77777777" w:rsidR="0026484B" w:rsidRDefault="0026484B" w:rsidP="0032418B">
      <w:r>
        <w:separator/>
      </w:r>
    </w:p>
  </w:endnote>
  <w:endnote w:type="continuationSeparator" w:id="0">
    <w:p w14:paraId="58F62557" w14:textId="77777777" w:rsidR="0026484B" w:rsidRDefault="0026484B" w:rsidP="0032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imesNewRomanPS-ItalicMT">
    <w:altName w:val="Malgun Gothic Semilight"/>
    <w:panose1 w:val="00000000000000000000"/>
    <w:charset w:val="86"/>
    <w:family w:val="auto"/>
    <w:notTrueType/>
    <w:pitch w:val="default"/>
    <w:sig w:usb0="00000001" w:usb1="080E0000" w:usb2="00000010" w:usb3="00000000" w:csb0="00040000" w:csb1="00000000"/>
  </w:font>
  <w:font w:name="MS Mincho">
    <w:altName w:val="Yu Gothic UI"/>
    <w:panose1 w:val="02020609040205080304"/>
    <w:charset w:val="80"/>
    <w:family w:val="roman"/>
    <w:notTrueType/>
    <w:pitch w:val="fixed"/>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4EB58" w14:textId="77777777" w:rsidR="00B67958" w:rsidRDefault="00B679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354D50" w14:textId="77777777" w:rsidR="00B67958" w:rsidRDefault="00B67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3DC87" w14:textId="1E66D22B" w:rsidR="00B67958" w:rsidRDefault="00B67958">
    <w:pPr>
      <w:pStyle w:val="Footer"/>
      <w:jc w:val="right"/>
    </w:pPr>
    <w:r>
      <w:fldChar w:fldCharType="begin"/>
    </w:r>
    <w:r>
      <w:instrText xml:space="preserve"> PAGE   \* MERGEFORMAT </w:instrText>
    </w:r>
    <w:r>
      <w:fldChar w:fldCharType="separate"/>
    </w:r>
    <w:r w:rsidR="00A25903">
      <w:rPr>
        <w:noProof/>
      </w:rPr>
      <w:t>10</w:t>
    </w:r>
    <w:r>
      <w:rPr>
        <w:noProof/>
      </w:rPr>
      <w:fldChar w:fldCharType="end"/>
    </w:r>
  </w:p>
  <w:p w14:paraId="4750053A" w14:textId="77777777" w:rsidR="00B67958" w:rsidRDefault="00B67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E15FA" w14:textId="439289E9" w:rsidR="00B67958" w:rsidRDefault="00B67958">
    <w:pPr>
      <w:pStyle w:val="Footer"/>
      <w:jc w:val="right"/>
    </w:pPr>
    <w:r>
      <w:fldChar w:fldCharType="begin"/>
    </w:r>
    <w:r>
      <w:instrText xml:space="preserve"> PAGE   \* MERGEFORMAT </w:instrText>
    </w:r>
    <w:r>
      <w:fldChar w:fldCharType="separate"/>
    </w:r>
    <w:r w:rsidR="00A25903">
      <w:rPr>
        <w:noProof/>
      </w:rPr>
      <w:t>11</w:t>
    </w:r>
    <w:r>
      <w:rPr>
        <w:noProof/>
      </w:rPr>
      <w:fldChar w:fldCharType="end"/>
    </w:r>
  </w:p>
  <w:p w14:paraId="4CFDFBC6" w14:textId="77777777" w:rsidR="00B67958" w:rsidRDefault="00B679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FA68D" w14:textId="1A2442BC" w:rsidR="00B67958" w:rsidRDefault="00B67958">
    <w:pPr>
      <w:pStyle w:val="Footer"/>
      <w:jc w:val="right"/>
    </w:pPr>
    <w:r>
      <w:fldChar w:fldCharType="begin"/>
    </w:r>
    <w:r>
      <w:instrText xml:space="preserve"> PAGE   \* MERGEFORMAT </w:instrText>
    </w:r>
    <w:r>
      <w:fldChar w:fldCharType="separate"/>
    </w:r>
    <w:r w:rsidR="00A25903">
      <w:rPr>
        <w:noProof/>
      </w:rPr>
      <w:t>22</w:t>
    </w:r>
    <w:r>
      <w:rPr>
        <w:noProof/>
      </w:rPr>
      <w:fldChar w:fldCharType="end"/>
    </w:r>
  </w:p>
  <w:p w14:paraId="70051B0E" w14:textId="77777777" w:rsidR="00B67958" w:rsidRDefault="00B67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25AA9" w14:textId="77777777" w:rsidR="0026484B" w:rsidRDefault="0026484B" w:rsidP="0032418B">
      <w:r>
        <w:separator/>
      </w:r>
    </w:p>
  </w:footnote>
  <w:footnote w:type="continuationSeparator" w:id="0">
    <w:p w14:paraId="5EB57E62" w14:textId="77777777" w:rsidR="0026484B" w:rsidRDefault="0026484B" w:rsidP="00324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D"/>
    <w:multiLevelType w:val="hybridMultilevel"/>
    <w:tmpl w:val="599659A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DF6CEE"/>
    <w:multiLevelType w:val="multilevel"/>
    <w:tmpl w:val="5776B4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7C4A26"/>
    <w:multiLevelType w:val="hybridMultilevel"/>
    <w:tmpl w:val="A22E45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C972993"/>
    <w:multiLevelType w:val="hybridMultilevel"/>
    <w:tmpl w:val="F9802996"/>
    <w:lvl w:ilvl="0" w:tplc="510E00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6" w15:restartNumberingAfterBreak="0">
    <w:nsid w:val="0E197B2D"/>
    <w:multiLevelType w:val="multilevel"/>
    <w:tmpl w:val="7C067200"/>
    <w:lvl w:ilvl="0">
      <w:start w:val="1"/>
      <w:numFmt w:val="decimal"/>
      <w:lvlText w:val="%1."/>
      <w:lvlJc w:val="left"/>
      <w:pPr>
        <w:ind w:left="720" w:hanging="360"/>
      </w:pPr>
      <w:rPr>
        <w:rFonts w:cs="Times New Roman" w:hint="default"/>
        <w:b/>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7" w15:restartNumberingAfterBreak="0">
    <w:nsid w:val="12D404B8"/>
    <w:multiLevelType w:val="hybridMultilevel"/>
    <w:tmpl w:val="EEBA1AFC"/>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D6FA5"/>
    <w:multiLevelType w:val="hybridMultilevel"/>
    <w:tmpl w:val="45123762"/>
    <w:lvl w:ilvl="0" w:tplc="039A77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32792"/>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11" w15:restartNumberingAfterBreak="0">
    <w:nsid w:val="1A1715F0"/>
    <w:multiLevelType w:val="hybridMultilevel"/>
    <w:tmpl w:val="1318BF7C"/>
    <w:lvl w:ilvl="0" w:tplc="EE56D724">
      <w:start w:val="4"/>
      <w:numFmt w:val="bullet"/>
      <w:lvlText w:val="-"/>
      <w:lvlJc w:val="left"/>
      <w:pPr>
        <w:ind w:left="720" w:hanging="360"/>
      </w:pPr>
      <w:rPr>
        <w:rFonts w:ascii="Cambria" w:eastAsia="Times New Roman"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0C7354A"/>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03101C"/>
    <w:multiLevelType w:val="multilevel"/>
    <w:tmpl w:val="C8F86F80"/>
    <w:lvl w:ilvl="0">
      <w:start w:val="1"/>
      <w:numFmt w:val="decimal"/>
      <w:lvlText w:val="%1."/>
      <w:lvlJc w:val="left"/>
      <w:pPr>
        <w:ind w:left="720" w:hanging="360"/>
      </w:pPr>
      <w:rPr>
        <w:rFonts w:hint="default"/>
      </w:rPr>
    </w:lvl>
    <w:lvl w:ilvl="1">
      <w:start w:val="1"/>
      <w:numFmt w:val="decimal"/>
      <w:isLgl/>
      <w:lvlText w:val="%2."/>
      <w:lvlJc w:val="left"/>
      <w:pPr>
        <w:ind w:left="1530" w:hanging="1260"/>
      </w:pPr>
      <w:rPr>
        <w:rFonts w:asciiTheme="majorHAnsi" w:eastAsia="TimesNewRomanPS-ItalicMT" w:hAnsiTheme="majorHAnsi" w:cs="Times New Roman"/>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BEC2FDE"/>
    <w:multiLevelType w:val="hybridMultilevel"/>
    <w:tmpl w:val="D5E40740"/>
    <w:lvl w:ilvl="0" w:tplc="0C1A000F">
      <w:start w:val="1"/>
      <w:numFmt w:val="decimal"/>
      <w:lvlText w:val="%1."/>
      <w:lvlJc w:val="left"/>
      <w:pPr>
        <w:ind w:left="720" w:hanging="360"/>
      </w:pPr>
      <w:rPr>
        <w:rFonts w:cs="Times New Roman"/>
      </w:rPr>
    </w:lvl>
    <w:lvl w:ilvl="1" w:tplc="8F4A9F94">
      <w:start w:val="1"/>
      <w:numFmt w:val="decimal"/>
      <w:lvlText w:val="%2."/>
      <w:lvlJc w:val="left"/>
      <w:pPr>
        <w:ind w:left="630" w:hanging="360"/>
      </w:pPr>
      <w:rPr>
        <w:rFonts w:cs="Times New Roman" w:hint="default"/>
        <w:b/>
        <w:bCs/>
        <w:color w:val="auto"/>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E2F7E46"/>
    <w:multiLevelType w:val="hybridMultilevel"/>
    <w:tmpl w:val="115A1F16"/>
    <w:lvl w:ilvl="0" w:tplc="4E489CC8">
      <w:start w:val="1"/>
      <w:numFmt w:val="upperRoman"/>
      <w:lvlText w:val="%1."/>
      <w:lvlJc w:val="left"/>
      <w:pPr>
        <w:ind w:left="765" w:hanging="72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18" w15:restartNumberingAfterBreak="0">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20" w15:restartNumberingAfterBreak="0">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414E0894"/>
    <w:multiLevelType w:val="multilevel"/>
    <w:tmpl w:val="BECC4ABA"/>
    <w:lvl w:ilvl="0">
      <w:start w:val="1"/>
      <w:numFmt w:val="decimal"/>
      <w:lvlText w:val="%1."/>
      <w:lvlJc w:val="left"/>
      <w:pPr>
        <w:ind w:left="720" w:hanging="360"/>
      </w:pPr>
      <w:rPr>
        <w:rFonts w:hint="default"/>
      </w:rPr>
    </w:lvl>
    <w:lvl w:ilvl="1">
      <w:start w:val="1"/>
      <w:numFmt w:val="decimal"/>
      <w:isLgl/>
      <w:lvlText w:val="%1.%2"/>
      <w:lvlJc w:val="left"/>
      <w:pPr>
        <w:ind w:left="153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3"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4" w15:restartNumberingAfterBreak="0">
    <w:nsid w:val="4AAF5EEA"/>
    <w:multiLevelType w:val="multilevel"/>
    <w:tmpl w:val="3F6A11E8"/>
    <w:lvl w:ilvl="0">
      <w:start w:val="1"/>
      <w:numFmt w:val="decimal"/>
      <w:lvlText w:val="%1."/>
      <w:lvlJc w:val="left"/>
      <w:pPr>
        <w:ind w:left="360" w:hanging="360"/>
      </w:pPr>
      <w:rPr>
        <w:rFonts w:asciiTheme="majorHAnsi" w:eastAsia="Times New Roman" w:hAnsiTheme="majorHAnsi"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47773B"/>
    <w:multiLevelType w:val="hybridMultilevel"/>
    <w:tmpl w:val="CC8C99AA"/>
    <w:lvl w:ilvl="0" w:tplc="8F4A9F94">
      <w:start w:val="1"/>
      <w:numFmt w:val="decimal"/>
      <w:lvlText w:val="%1."/>
      <w:lvlJc w:val="left"/>
      <w:pPr>
        <w:ind w:left="630" w:hanging="360"/>
      </w:pPr>
      <w:rPr>
        <w:rFonts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8" w15:restartNumberingAfterBreak="0">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30"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1" w15:restartNumberingAfterBreak="0">
    <w:nsid w:val="5CC8395B"/>
    <w:multiLevelType w:val="hybridMultilevel"/>
    <w:tmpl w:val="206A09F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0265A91"/>
    <w:multiLevelType w:val="multilevel"/>
    <w:tmpl w:val="8A683A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057029"/>
    <w:multiLevelType w:val="hybridMultilevel"/>
    <w:tmpl w:val="CF323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20FA6"/>
    <w:multiLevelType w:val="hybridMultilevel"/>
    <w:tmpl w:val="14AE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983814"/>
    <w:multiLevelType w:val="hybridMultilevel"/>
    <w:tmpl w:val="4C92D44C"/>
    <w:lvl w:ilvl="0" w:tplc="FC7E2F98">
      <w:start w:val="1"/>
      <w:numFmt w:val="bullet"/>
      <w:lvlText w:val="-"/>
      <w:lvlJc w:val="left"/>
      <w:pPr>
        <w:ind w:left="720" w:hanging="360"/>
      </w:pPr>
      <w:rPr>
        <w:rFonts w:ascii="Times New Roman" w:eastAsia="MS Mincho"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B3093F"/>
    <w:multiLevelType w:val="hybridMultilevel"/>
    <w:tmpl w:val="C6E4C574"/>
    <w:lvl w:ilvl="0" w:tplc="9B2675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6D238AF"/>
    <w:multiLevelType w:val="hybridMultilevel"/>
    <w:tmpl w:val="67468A0A"/>
    <w:lvl w:ilvl="0" w:tplc="5350753E">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77FD0601"/>
    <w:multiLevelType w:val="multilevel"/>
    <w:tmpl w:val="1FEC0CA6"/>
    <w:lvl w:ilvl="0">
      <w:start w:val="1"/>
      <w:numFmt w:val="bullet"/>
      <w:lvlText w:val="-"/>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858"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4" w15:restartNumberingAfterBreak="0">
    <w:nsid w:val="7BB51F3D"/>
    <w:multiLevelType w:val="multilevel"/>
    <w:tmpl w:val="27A697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2"/>
  </w:num>
  <w:num w:numId="2">
    <w:abstractNumId w:val="6"/>
  </w:num>
  <w:num w:numId="3">
    <w:abstractNumId w:val="17"/>
  </w:num>
  <w:num w:numId="4">
    <w:abstractNumId w:val="10"/>
  </w:num>
  <w:num w:numId="5">
    <w:abstractNumId w:val="43"/>
  </w:num>
  <w:num w:numId="6">
    <w:abstractNumId w:val="37"/>
  </w:num>
  <w:num w:numId="7">
    <w:abstractNumId w:val="29"/>
  </w:num>
  <w:num w:numId="8">
    <w:abstractNumId w:val="39"/>
  </w:num>
  <w:num w:numId="9">
    <w:abstractNumId w:val="30"/>
  </w:num>
  <w:num w:numId="10">
    <w:abstractNumId w:val="23"/>
  </w:num>
  <w:num w:numId="11">
    <w:abstractNumId w:val="30"/>
    <w:lvlOverride w:ilvl="0">
      <w:startOverride w:val="1"/>
    </w:lvlOverride>
  </w:num>
  <w:num w:numId="12">
    <w:abstractNumId w:val="23"/>
    <w:lvlOverride w:ilvl="0">
      <w:startOverride w:val="1"/>
    </w:lvlOverride>
  </w:num>
  <w:num w:numId="13">
    <w:abstractNumId w:val="15"/>
  </w:num>
  <w:num w:numId="14">
    <w:abstractNumId w:val="2"/>
  </w:num>
  <w:num w:numId="15">
    <w:abstractNumId w:val="16"/>
  </w:num>
  <w:num w:numId="16">
    <w:abstractNumId w:val="19"/>
  </w:num>
  <w:num w:numId="17">
    <w:abstractNumId w:val="21"/>
  </w:num>
  <w:num w:numId="18">
    <w:abstractNumId w:val="5"/>
  </w:num>
  <w:num w:numId="19">
    <w:abstractNumId w:val="8"/>
  </w:num>
  <w:num w:numId="20">
    <w:abstractNumId w:val="26"/>
  </w:num>
  <w:num w:numId="21">
    <w:abstractNumId w:val="18"/>
  </w:num>
  <w:num w:numId="22">
    <w:abstractNumId w:val="28"/>
  </w:num>
  <w:num w:numId="23">
    <w:abstractNumId w:val="13"/>
  </w:num>
  <w:num w:numId="24">
    <w:abstractNumId w:val="34"/>
  </w:num>
  <w:num w:numId="25">
    <w:abstractNumId w:val="7"/>
  </w:num>
  <w:num w:numId="26">
    <w:abstractNumId w:val="4"/>
  </w:num>
  <w:num w:numId="27">
    <w:abstractNumId w:val="20"/>
  </w:num>
  <w:num w:numId="28">
    <w:abstractNumId w:val="36"/>
  </w:num>
  <w:num w:numId="29">
    <w:abstractNumId w:val="9"/>
  </w:num>
  <w:num w:numId="30">
    <w:abstractNumId w:val="42"/>
  </w:num>
  <w:num w:numId="31">
    <w:abstractNumId w:val="22"/>
  </w:num>
  <w:num w:numId="32">
    <w:abstractNumId w:val="3"/>
  </w:num>
  <w:num w:numId="33">
    <w:abstractNumId w:val="33"/>
  </w:num>
  <w:num w:numId="34">
    <w:abstractNumId w:val="27"/>
  </w:num>
  <w:num w:numId="35">
    <w:abstractNumId w:val="15"/>
  </w:num>
  <w:num w:numId="36">
    <w:abstractNumId w:val="32"/>
  </w:num>
  <w:num w:numId="37">
    <w:abstractNumId w:val="15"/>
  </w:num>
  <w:num w:numId="38">
    <w:abstractNumId w:val="24"/>
  </w:num>
  <w:num w:numId="39">
    <w:abstractNumId w:val="1"/>
  </w:num>
  <w:num w:numId="40">
    <w:abstractNumId w:val="35"/>
  </w:num>
  <w:num w:numId="41">
    <w:abstractNumId w:val="40"/>
  </w:num>
  <w:num w:numId="42">
    <w:abstractNumId w:val="14"/>
  </w:num>
  <w:num w:numId="43">
    <w:abstractNumId w:val="44"/>
  </w:num>
  <w:num w:numId="44">
    <w:abstractNumId w:val="31"/>
  </w:num>
  <w:num w:numId="45">
    <w:abstractNumId w:val="38"/>
  </w:num>
  <w:num w:numId="46">
    <w:abstractNumId w:val="41"/>
  </w:num>
  <w:num w:numId="47">
    <w:abstractNumId w:val="11"/>
  </w:num>
  <w:num w:numId="48">
    <w:abstractNumId w:val="25"/>
  </w:num>
  <w:num w:numId="49">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8B"/>
    <w:rsid w:val="000115AC"/>
    <w:rsid w:val="000141A0"/>
    <w:rsid w:val="00016489"/>
    <w:rsid w:val="00033828"/>
    <w:rsid w:val="00035656"/>
    <w:rsid w:val="0004303F"/>
    <w:rsid w:val="00044D2E"/>
    <w:rsid w:val="00044F94"/>
    <w:rsid w:val="00045695"/>
    <w:rsid w:val="00046BD0"/>
    <w:rsid w:val="000500C7"/>
    <w:rsid w:val="0005446F"/>
    <w:rsid w:val="00055313"/>
    <w:rsid w:val="00056508"/>
    <w:rsid w:val="0006107F"/>
    <w:rsid w:val="00061CD1"/>
    <w:rsid w:val="00062BC1"/>
    <w:rsid w:val="00063579"/>
    <w:rsid w:val="00065E01"/>
    <w:rsid w:val="00066A2D"/>
    <w:rsid w:val="00066E12"/>
    <w:rsid w:val="00067E1F"/>
    <w:rsid w:val="00070FC2"/>
    <w:rsid w:val="00071454"/>
    <w:rsid w:val="00071873"/>
    <w:rsid w:val="00072D53"/>
    <w:rsid w:val="0007419C"/>
    <w:rsid w:val="00075264"/>
    <w:rsid w:val="00077CE1"/>
    <w:rsid w:val="000831C3"/>
    <w:rsid w:val="00083413"/>
    <w:rsid w:val="000A158C"/>
    <w:rsid w:val="000A4456"/>
    <w:rsid w:val="000B0948"/>
    <w:rsid w:val="000B22CF"/>
    <w:rsid w:val="000B52CC"/>
    <w:rsid w:val="000C2162"/>
    <w:rsid w:val="000C3CD3"/>
    <w:rsid w:val="000D0CE0"/>
    <w:rsid w:val="000D10D4"/>
    <w:rsid w:val="000D2464"/>
    <w:rsid w:val="000E056B"/>
    <w:rsid w:val="000E2FE4"/>
    <w:rsid w:val="000E73F1"/>
    <w:rsid w:val="000F0F18"/>
    <w:rsid w:val="000F2FDA"/>
    <w:rsid w:val="000F3A1B"/>
    <w:rsid w:val="000F7CF0"/>
    <w:rsid w:val="00105840"/>
    <w:rsid w:val="00111E03"/>
    <w:rsid w:val="001123D1"/>
    <w:rsid w:val="00122D0F"/>
    <w:rsid w:val="00124A71"/>
    <w:rsid w:val="00131C76"/>
    <w:rsid w:val="00141232"/>
    <w:rsid w:val="0014684D"/>
    <w:rsid w:val="001512BF"/>
    <w:rsid w:val="00152C5D"/>
    <w:rsid w:val="001566E7"/>
    <w:rsid w:val="0015791E"/>
    <w:rsid w:val="00161383"/>
    <w:rsid w:val="00161EE1"/>
    <w:rsid w:val="00171319"/>
    <w:rsid w:val="00172A07"/>
    <w:rsid w:val="00173B12"/>
    <w:rsid w:val="0017591F"/>
    <w:rsid w:val="001869B1"/>
    <w:rsid w:val="0019557A"/>
    <w:rsid w:val="00196578"/>
    <w:rsid w:val="001B165B"/>
    <w:rsid w:val="001B264D"/>
    <w:rsid w:val="001B3CBD"/>
    <w:rsid w:val="001B5F03"/>
    <w:rsid w:val="001B6A1B"/>
    <w:rsid w:val="001C17D7"/>
    <w:rsid w:val="001C2B52"/>
    <w:rsid w:val="001C7873"/>
    <w:rsid w:val="001D0394"/>
    <w:rsid w:val="001D3CBF"/>
    <w:rsid w:val="001D5BC0"/>
    <w:rsid w:val="001D74BE"/>
    <w:rsid w:val="001E2256"/>
    <w:rsid w:val="001E2FF8"/>
    <w:rsid w:val="001F66CE"/>
    <w:rsid w:val="0020143F"/>
    <w:rsid w:val="00202A13"/>
    <w:rsid w:val="002046F5"/>
    <w:rsid w:val="00207618"/>
    <w:rsid w:val="00214123"/>
    <w:rsid w:val="00214559"/>
    <w:rsid w:val="002204D9"/>
    <w:rsid w:val="00225F3A"/>
    <w:rsid w:val="0022712E"/>
    <w:rsid w:val="002317BA"/>
    <w:rsid w:val="00236164"/>
    <w:rsid w:val="0023646F"/>
    <w:rsid w:val="0023665F"/>
    <w:rsid w:val="00240B52"/>
    <w:rsid w:val="00241309"/>
    <w:rsid w:val="00246487"/>
    <w:rsid w:val="00250F82"/>
    <w:rsid w:val="00252D26"/>
    <w:rsid w:val="0025399A"/>
    <w:rsid w:val="00257DCB"/>
    <w:rsid w:val="00260482"/>
    <w:rsid w:val="00263247"/>
    <w:rsid w:val="0026484B"/>
    <w:rsid w:val="00265545"/>
    <w:rsid w:val="0027208F"/>
    <w:rsid w:val="0027382F"/>
    <w:rsid w:val="00274664"/>
    <w:rsid w:val="00277CF0"/>
    <w:rsid w:val="00284B65"/>
    <w:rsid w:val="0029276C"/>
    <w:rsid w:val="00293488"/>
    <w:rsid w:val="00293513"/>
    <w:rsid w:val="0029457C"/>
    <w:rsid w:val="002953D0"/>
    <w:rsid w:val="00297135"/>
    <w:rsid w:val="002974F8"/>
    <w:rsid w:val="002A066E"/>
    <w:rsid w:val="002A7AE7"/>
    <w:rsid w:val="002B247C"/>
    <w:rsid w:val="002B72BE"/>
    <w:rsid w:val="002B7E57"/>
    <w:rsid w:val="002C5EE9"/>
    <w:rsid w:val="002D29B0"/>
    <w:rsid w:val="002D4002"/>
    <w:rsid w:val="002E1033"/>
    <w:rsid w:val="002E15E6"/>
    <w:rsid w:val="002E2451"/>
    <w:rsid w:val="002E4E39"/>
    <w:rsid w:val="002E6F01"/>
    <w:rsid w:val="002F1359"/>
    <w:rsid w:val="002F22F2"/>
    <w:rsid w:val="002F42A2"/>
    <w:rsid w:val="002F42B0"/>
    <w:rsid w:val="002F62E5"/>
    <w:rsid w:val="002F6504"/>
    <w:rsid w:val="0030060D"/>
    <w:rsid w:val="00303FFF"/>
    <w:rsid w:val="00311C4D"/>
    <w:rsid w:val="003130CD"/>
    <w:rsid w:val="00314714"/>
    <w:rsid w:val="00316A32"/>
    <w:rsid w:val="003179CF"/>
    <w:rsid w:val="00320EEF"/>
    <w:rsid w:val="0032418B"/>
    <w:rsid w:val="00324445"/>
    <w:rsid w:val="0032453C"/>
    <w:rsid w:val="00325875"/>
    <w:rsid w:val="003312E4"/>
    <w:rsid w:val="00332CE5"/>
    <w:rsid w:val="003332C9"/>
    <w:rsid w:val="00333891"/>
    <w:rsid w:val="003361A7"/>
    <w:rsid w:val="003366DA"/>
    <w:rsid w:val="003400E5"/>
    <w:rsid w:val="00342ABA"/>
    <w:rsid w:val="00345653"/>
    <w:rsid w:val="003461AC"/>
    <w:rsid w:val="00346301"/>
    <w:rsid w:val="00353B0D"/>
    <w:rsid w:val="00355EF0"/>
    <w:rsid w:val="00356F55"/>
    <w:rsid w:val="00361E1D"/>
    <w:rsid w:val="003626B3"/>
    <w:rsid w:val="00364E41"/>
    <w:rsid w:val="0036660C"/>
    <w:rsid w:val="00370E92"/>
    <w:rsid w:val="00376D6E"/>
    <w:rsid w:val="00381C1C"/>
    <w:rsid w:val="00383EA0"/>
    <w:rsid w:val="00384CB5"/>
    <w:rsid w:val="00392A38"/>
    <w:rsid w:val="00393574"/>
    <w:rsid w:val="00393D63"/>
    <w:rsid w:val="0039578E"/>
    <w:rsid w:val="003A0239"/>
    <w:rsid w:val="003A16DF"/>
    <w:rsid w:val="003A346F"/>
    <w:rsid w:val="003B057A"/>
    <w:rsid w:val="003B42AC"/>
    <w:rsid w:val="003B50BA"/>
    <w:rsid w:val="003B6E8C"/>
    <w:rsid w:val="003C24A3"/>
    <w:rsid w:val="003C65F2"/>
    <w:rsid w:val="003C6AA1"/>
    <w:rsid w:val="003D1056"/>
    <w:rsid w:val="003D4F5F"/>
    <w:rsid w:val="003D4FEE"/>
    <w:rsid w:val="003D536F"/>
    <w:rsid w:val="003D61F1"/>
    <w:rsid w:val="003E2FBA"/>
    <w:rsid w:val="003E78F6"/>
    <w:rsid w:val="003F0C8A"/>
    <w:rsid w:val="003F2B9F"/>
    <w:rsid w:val="003F437F"/>
    <w:rsid w:val="003F6D0B"/>
    <w:rsid w:val="003F7775"/>
    <w:rsid w:val="00401355"/>
    <w:rsid w:val="00403840"/>
    <w:rsid w:val="00404F23"/>
    <w:rsid w:val="00410B36"/>
    <w:rsid w:val="00410B67"/>
    <w:rsid w:val="00413C57"/>
    <w:rsid w:val="00420FF7"/>
    <w:rsid w:val="004228CD"/>
    <w:rsid w:val="00422CE5"/>
    <w:rsid w:val="00436C65"/>
    <w:rsid w:val="004412C5"/>
    <w:rsid w:val="004443C2"/>
    <w:rsid w:val="00450D9F"/>
    <w:rsid w:val="00451544"/>
    <w:rsid w:val="004520FD"/>
    <w:rsid w:val="004600CA"/>
    <w:rsid w:val="00460FAD"/>
    <w:rsid w:val="00464C17"/>
    <w:rsid w:val="00473C52"/>
    <w:rsid w:val="00480568"/>
    <w:rsid w:val="004848D4"/>
    <w:rsid w:val="004854A1"/>
    <w:rsid w:val="00487938"/>
    <w:rsid w:val="004906D6"/>
    <w:rsid w:val="00492489"/>
    <w:rsid w:val="00492578"/>
    <w:rsid w:val="00494B25"/>
    <w:rsid w:val="004976E5"/>
    <w:rsid w:val="004A31A4"/>
    <w:rsid w:val="004A392D"/>
    <w:rsid w:val="004A5E01"/>
    <w:rsid w:val="004B43F0"/>
    <w:rsid w:val="004C2A78"/>
    <w:rsid w:val="004C74EE"/>
    <w:rsid w:val="004D73DB"/>
    <w:rsid w:val="004E1F99"/>
    <w:rsid w:val="004E3E51"/>
    <w:rsid w:val="004E3E75"/>
    <w:rsid w:val="004E41DF"/>
    <w:rsid w:val="004E6725"/>
    <w:rsid w:val="004F12FB"/>
    <w:rsid w:val="004F3527"/>
    <w:rsid w:val="004F377D"/>
    <w:rsid w:val="004F5CB8"/>
    <w:rsid w:val="004F6F53"/>
    <w:rsid w:val="005047B0"/>
    <w:rsid w:val="00511FF0"/>
    <w:rsid w:val="00513E05"/>
    <w:rsid w:val="00514A8B"/>
    <w:rsid w:val="00522630"/>
    <w:rsid w:val="00524CF7"/>
    <w:rsid w:val="005274BA"/>
    <w:rsid w:val="00531776"/>
    <w:rsid w:val="0053220F"/>
    <w:rsid w:val="005326A0"/>
    <w:rsid w:val="005448CB"/>
    <w:rsid w:val="0054585A"/>
    <w:rsid w:val="00545F06"/>
    <w:rsid w:val="005555A4"/>
    <w:rsid w:val="00556557"/>
    <w:rsid w:val="0055749B"/>
    <w:rsid w:val="005615D7"/>
    <w:rsid w:val="00563F9D"/>
    <w:rsid w:val="00564095"/>
    <w:rsid w:val="005641F3"/>
    <w:rsid w:val="0057074A"/>
    <w:rsid w:val="005709DA"/>
    <w:rsid w:val="0057626B"/>
    <w:rsid w:val="005764C2"/>
    <w:rsid w:val="00585A27"/>
    <w:rsid w:val="0059285F"/>
    <w:rsid w:val="00597A0D"/>
    <w:rsid w:val="005A08E1"/>
    <w:rsid w:val="005A0B78"/>
    <w:rsid w:val="005A5C0E"/>
    <w:rsid w:val="005B2CF9"/>
    <w:rsid w:val="005B70A9"/>
    <w:rsid w:val="005C2368"/>
    <w:rsid w:val="005C32AB"/>
    <w:rsid w:val="005C40FB"/>
    <w:rsid w:val="005D0F46"/>
    <w:rsid w:val="005D1669"/>
    <w:rsid w:val="005E0702"/>
    <w:rsid w:val="005E2077"/>
    <w:rsid w:val="005E30F7"/>
    <w:rsid w:val="005F1033"/>
    <w:rsid w:val="005F3114"/>
    <w:rsid w:val="005F3B4F"/>
    <w:rsid w:val="005F5DF9"/>
    <w:rsid w:val="00602BF3"/>
    <w:rsid w:val="0060457D"/>
    <w:rsid w:val="0061330F"/>
    <w:rsid w:val="00613F98"/>
    <w:rsid w:val="00615948"/>
    <w:rsid w:val="006245C1"/>
    <w:rsid w:val="00624E46"/>
    <w:rsid w:val="00627282"/>
    <w:rsid w:val="006316E9"/>
    <w:rsid w:val="00631DC4"/>
    <w:rsid w:val="006358B6"/>
    <w:rsid w:val="00637146"/>
    <w:rsid w:val="006417AD"/>
    <w:rsid w:val="00644FC5"/>
    <w:rsid w:val="00646D96"/>
    <w:rsid w:val="00650118"/>
    <w:rsid w:val="00653F3F"/>
    <w:rsid w:val="00662163"/>
    <w:rsid w:val="00664C60"/>
    <w:rsid w:val="00670BF5"/>
    <w:rsid w:val="00674F55"/>
    <w:rsid w:val="006754E7"/>
    <w:rsid w:val="006771EF"/>
    <w:rsid w:val="006778AF"/>
    <w:rsid w:val="00693AB7"/>
    <w:rsid w:val="0069545D"/>
    <w:rsid w:val="006A1C90"/>
    <w:rsid w:val="006B0333"/>
    <w:rsid w:val="006B3D58"/>
    <w:rsid w:val="006C20CE"/>
    <w:rsid w:val="006C565A"/>
    <w:rsid w:val="006C5713"/>
    <w:rsid w:val="006C6056"/>
    <w:rsid w:val="006D4B18"/>
    <w:rsid w:val="006E4A99"/>
    <w:rsid w:val="006E5B3C"/>
    <w:rsid w:val="006E7CCC"/>
    <w:rsid w:val="006F1616"/>
    <w:rsid w:val="006F2D06"/>
    <w:rsid w:val="006F4650"/>
    <w:rsid w:val="006F5735"/>
    <w:rsid w:val="006F7297"/>
    <w:rsid w:val="00700141"/>
    <w:rsid w:val="00706588"/>
    <w:rsid w:val="007073D4"/>
    <w:rsid w:val="00711CC0"/>
    <w:rsid w:val="00711DD9"/>
    <w:rsid w:val="00712709"/>
    <w:rsid w:val="00714A0D"/>
    <w:rsid w:val="007268EF"/>
    <w:rsid w:val="00730AFD"/>
    <w:rsid w:val="00733AC6"/>
    <w:rsid w:val="0074612D"/>
    <w:rsid w:val="00751206"/>
    <w:rsid w:val="00755028"/>
    <w:rsid w:val="0075539F"/>
    <w:rsid w:val="00765843"/>
    <w:rsid w:val="00767491"/>
    <w:rsid w:val="00767996"/>
    <w:rsid w:val="00767A24"/>
    <w:rsid w:val="00780938"/>
    <w:rsid w:val="00781BE0"/>
    <w:rsid w:val="00786968"/>
    <w:rsid w:val="0079625C"/>
    <w:rsid w:val="007A0097"/>
    <w:rsid w:val="007A6D4D"/>
    <w:rsid w:val="007B15D4"/>
    <w:rsid w:val="007B1BAC"/>
    <w:rsid w:val="007B236D"/>
    <w:rsid w:val="007B45BC"/>
    <w:rsid w:val="007B4A6F"/>
    <w:rsid w:val="007B4FD4"/>
    <w:rsid w:val="007B6757"/>
    <w:rsid w:val="007B773F"/>
    <w:rsid w:val="007B7A37"/>
    <w:rsid w:val="007C0018"/>
    <w:rsid w:val="007C0F00"/>
    <w:rsid w:val="007C1482"/>
    <w:rsid w:val="007C1702"/>
    <w:rsid w:val="007C25DC"/>
    <w:rsid w:val="007C3821"/>
    <w:rsid w:val="007D091C"/>
    <w:rsid w:val="007D12A5"/>
    <w:rsid w:val="007D4EAF"/>
    <w:rsid w:val="007E0DA4"/>
    <w:rsid w:val="007E1373"/>
    <w:rsid w:val="007E1F0F"/>
    <w:rsid w:val="007E5D3E"/>
    <w:rsid w:val="007E78D7"/>
    <w:rsid w:val="007F03A6"/>
    <w:rsid w:val="007F19EB"/>
    <w:rsid w:val="008065CC"/>
    <w:rsid w:val="0081107A"/>
    <w:rsid w:val="008124A7"/>
    <w:rsid w:val="008125F3"/>
    <w:rsid w:val="00812CFA"/>
    <w:rsid w:val="008131E9"/>
    <w:rsid w:val="00815CBD"/>
    <w:rsid w:val="008260F3"/>
    <w:rsid w:val="00826156"/>
    <w:rsid w:val="008321B7"/>
    <w:rsid w:val="00844A56"/>
    <w:rsid w:val="00847EA7"/>
    <w:rsid w:val="0085509A"/>
    <w:rsid w:val="00855668"/>
    <w:rsid w:val="008576EC"/>
    <w:rsid w:val="00871144"/>
    <w:rsid w:val="00873F1F"/>
    <w:rsid w:val="00873F27"/>
    <w:rsid w:val="008753DC"/>
    <w:rsid w:val="00876912"/>
    <w:rsid w:val="00876A72"/>
    <w:rsid w:val="008807D9"/>
    <w:rsid w:val="008856DA"/>
    <w:rsid w:val="008952E9"/>
    <w:rsid w:val="0089677D"/>
    <w:rsid w:val="008A00D7"/>
    <w:rsid w:val="008A0EE1"/>
    <w:rsid w:val="008A1BE2"/>
    <w:rsid w:val="008A2208"/>
    <w:rsid w:val="008B0283"/>
    <w:rsid w:val="008B0912"/>
    <w:rsid w:val="008B2290"/>
    <w:rsid w:val="008B3063"/>
    <w:rsid w:val="008B4078"/>
    <w:rsid w:val="008B53CF"/>
    <w:rsid w:val="008B554D"/>
    <w:rsid w:val="008B6C0A"/>
    <w:rsid w:val="008C59C0"/>
    <w:rsid w:val="008D0849"/>
    <w:rsid w:val="008D241A"/>
    <w:rsid w:val="008E4B76"/>
    <w:rsid w:val="008F007A"/>
    <w:rsid w:val="008F11B2"/>
    <w:rsid w:val="008F121D"/>
    <w:rsid w:val="008F4CE0"/>
    <w:rsid w:val="008F7AA8"/>
    <w:rsid w:val="009051D3"/>
    <w:rsid w:val="009056D7"/>
    <w:rsid w:val="0090580F"/>
    <w:rsid w:val="0090653D"/>
    <w:rsid w:val="0091422C"/>
    <w:rsid w:val="00915138"/>
    <w:rsid w:val="00915D7F"/>
    <w:rsid w:val="009161AF"/>
    <w:rsid w:val="009204AE"/>
    <w:rsid w:val="00921229"/>
    <w:rsid w:val="00925DEF"/>
    <w:rsid w:val="00926562"/>
    <w:rsid w:val="00926FBB"/>
    <w:rsid w:val="009301D5"/>
    <w:rsid w:val="0093306E"/>
    <w:rsid w:val="0093392F"/>
    <w:rsid w:val="00936C4E"/>
    <w:rsid w:val="00942111"/>
    <w:rsid w:val="00942D79"/>
    <w:rsid w:val="00942DE7"/>
    <w:rsid w:val="00944377"/>
    <w:rsid w:val="0095180C"/>
    <w:rsid w:val="00951A03"/>
    <w:rsid w:val="00956984"/>
    <w:rsid w:val="00957E38"/>
    <w:rsid w:val="00962E99"/>
    <w:rsid w:val="009649C9"/>
    <w:rsid w:val="00970037"/>
    <w:rsid w:val="00974EF5"/>
    <w:rsid w:val="0098349B"/>
    <w:rsid w:val="00993A16"/>
    <w:rsid w:val="00996D7A"/>
    <w:rsid w:val="009A2D05"/>
    <w:rsid w:val="009A310E"/>
    <w:rsid w:val="009A6D86"/>
    <w:rsid w:val="009B7BC3"/>
    <w:rsid w:val="009D1E72"/>
    <w:rsid w:val="009D4917"/>
    <w:rsid w:val="009D4C64"/>
    <w:rsid w:val="009E09BB"/>
    <w:rsid w:val="009F558F"/>
    <w:rsid w:val="009F636E"/>
    <w:rsid w:val="00A0394D"/>
    <w:rsid w:val="00A05BD0"/>
    <w:rsid w:val="00A07096"/>
    <w:rsid w:val="00A146C1"/>
    <w:rsid w:val="00A14BEA"/>
    <w:rsid w:val="00A173C0"/>
    <w:rsid w:val="00A21BEB"/>
    <w:rsid w:val="00A2208F"/>
    <w:rsid w:val="00A25903"/>
    <w:rsid w:val="00A26826"/>
    <w:rsid w:val="00A314D9"/>
    <w:rsid w:val="00A3273C"/>
    <w:rsid w:val="00A3310D"/>
    <w:rsid w:val="00A335D6"/>
    <w:rsid w:val="00A42EF0"/>
    <w:rsid w:val="00A43717"/>
    <w:rsid w:val="00A52350"/>
    <w:rsid w:val="00A537A5"/>
    <w:rsid w:val="00A53913"/>
    <w:rsid w:val="00A66C56"/>
    <w:rsid w:val="00A73D86"/>
    <w:rsid w:val="00A74D38"/>
    <w:rsid w:val="00A76553"/>
    <w:rsid w:val="00A81C5C"/>
    <w:rsid w:val="00A8423F"/>
    <w:rsid w:val="00A84F53"/>
    <w:rsid w:val="00A87073"/>
    <w:rsid w:val="00A87CAF"/>
    <w:rsid w:val="00A9043C"/>
    <w:rsid w:val="00A95291"/>
    <w:rsid w:val="00A95734"/>
    <w:rsid w:val="00A9705A"/>
    <w:rsid w:val="00AA2696"/>
    <w:rsid w:val="00AA6EB9"/>
    <w:rsid w:val="00AB080C"/>
    <w:rsid w:val="00AB1CB2"/>
    <w:rsid w:val="00AB24E0"/>
    <w:rsid w:val="00AB313E"/>
    <w:rsid w:val="00AB35B5"/>
    <w:rsid w:val="00AC152A"/>
    <w:rsid w:val="00AC52D1"/>
    <w:rsid w:val="00AD1353"/>
    <w:rsid w:val="00AD1D86"/>
    <w:rsid w:val="00AD6526"/>
    <w:rsid w:val="00AD7305"/>
    <w:rsid w:val="00AE0AC1"/>
    <w:rsid w:val="00AE1D50"/>
    <w:rsid w:val="00AE6B91"/>
    <w:rsid w:val="00AF3CF2"/>
    <w:rsid w:val="00AF63AC"/>
    <w:rsid w:val="00AF7358"/>
    <w:rsid w:val="00AF76B9"/>
    <w:rsid w:val="00AF7D01"/>
    <w:rsid w:val="00B00B78"/>
    <w:rsid w:val="00B012F0"/>
    <w:rsid w:val="00B01AAC"/>
    <w:rsid w:val="00B0224C"/>
    <w:rsid w:val="00B067A4"/>
    <w:rsid w:val="00B07348"/>
    <w:rsid w:val="00B15402"/>
    <w:rsid w:val="00B25763"/>
    <w:rsid w:val="00B301D2"/>
    <w:rsid w:val="00B347D2"/>
    <w:rsid w:val="00B36202"/>
    <w:rsid w:val="00B442E7"/>
    <w:rsid w:val="00B44B99"/>
    <w:rsid w:val="00B45457"/>
    <w:rsid w:val="00B45DBB"/>
    <w:rsid w:val="00B469DA"/>
    <w:rsid w:val="00B55804"/>
    <w:rsid w:val="00B56F21"/>
    <w:rsid w:val="00B60A30"/>
    <w:rsid w:val="00B61B04"/>
    <w:rsid w:val="00B65092"/>
    <w:rsid w:val="00B65130"/>
    <w:rsid w:val="00B65808"/>
    <w:rsid w:val="00B66988"/>
    <w:rsid w:val="00B6723B"/>
    <w:rsid w:val="00B6767A"/>
    <w:rsid w:val="00B6776F"/>
    <w:rsid w:val="00B67958"/>
    <w:rsid w:val="00B67AB9"/>
    <w:rsid w:val="00B703EB"/>
    <w:rsid w:val="00B71BBB"/>
    <w:rsid w:val="00B71C88"/>
    <w:rsid w:val="00B73921"/>
    <w:rsid w:val="00B752DD"/>
    <w:rsid w:val="00B75927"/>
    <w:rsid w:val="00B9027E"/>
    <w:rsid w:val="00B90790"/>
    <w:rsid w:val="00B90E84"/>
    <w:rsid w:val="00B94D2F"/>
    <w:rsid w:val="00B97DFE"/>
    <w:rsid w:val="00BA044F"/>
    <w:rsid w:val="00BA2332"/>
    <w:rsid w:val="00BA2C65"/>
    <w:rsid w:val="00BA3B70"/>
    <w:rsid w:val="00BA65C6"/>
    <w:rsid w:val="00BB37B8"/>
    <w:rsid w:val="00BB3E73"/>
    <w:rsid w:val="00BB533E"/>
    <w:rsid w:val="00BB65E2"/>
    <w:rsid w:val="00BB73D9"/>
    <w:rsid w:val="00BC0683"/>
    <w:rsid w:val="00BC2565"/>
    <w:rsid w:val="00BC2C36"/>
    <w:rsid w:val="00BC7FC0"/>
    <w:rsid w:val="00BD658F"/>
    <w:rsid w:val="00BD6F16"/>
    <w:rsid w:val="00BE2103"/>
    <w:rsid w:val="00BE3B74"/>
    <w:rsid w:val="00BE4192"/>
    <w:rsid w:val="00BE4EB3"/>
    <w:rsid w:val="00BE67CE"/>
    <w:rsid w:val="00BF78AD"/>
    <w:rsid w:val="00BF7AEF"/>
    <w:rsid w:val="00C06DEB"/>
    <w:rsid w:val="00C10677"/>
    <w:rsid w:val="00C10BFD"/>
    <w:rsid w:val="00C127EF"/>
    <w:rsid w:val="00C16719"/>
    <w:rsid w:val="00C176E8"/>
    <w:rsid w:val="00C2416D"/>
    <w:rsid w:val="00C268AE"/>
    <w:rsid w:val="00C3416C"/>
    <w:rsid w:val="00C344A3"/>
    <w:rsid w:val="00C3777F"/>
    <w:rsid w:val="00C40982"/>
    <w:rsid w:val="00C53625"/>
    <w:rsid w:val="00C541E0"/>
    <w:rsid w:val="00C541F9"/>
    <w:rsid w:val="00C549D5"/>
    <w:rsid w:val="00C56C6F"/>
    <w:rsid w:val="00C57F34"/>
    <w:rsid w:val="00C650F1"/>
    <w:rsid w:val="00C6669B"/>
    <w:rsid w:val="00C67752"/>
    <w:rsid w:val="00C76AE5"/>
    <w:rsid w:val="00C822BD"/>
    <w:rsid w:val="00C87624"/>
    <w:rsid w:val="00C9094D"/>
    <w:rsid w:val="00C9200A"/>
    <w:rsid w:val="00C93543"/>
    <w:rsid w:val="00C9513D"/>
    <w:rsid w:val="00C955F0"/>
    <w:rsid w:val="00C96045"/>
    <w:rsid w:val="00C96BB4"/>
    <w:rsid w:val="00CA2E8D"/>
    <w:rsid w:val="00CA5DE2"/>
    <w:rsid w:val="00CB7EAA"/>
    <w:rsid w:val="00CC274E"/>
    <w:rsid w:val="00CC431E"/>
    <w:rsid w:val="00CC75EC"/>
    <w:rsid w:val="00CD653C"/>
    <w:rsid w:val="00CD6A26"/>
    <w:rsid w:val="00CE28AE"/>
    <w:rsid w:val="00CE4899"/>
    <w:rsid w:val="00CE4DE8"/>
    <w:rsid w:val="00CE6EB9"/>
    <w:rsid w:val="00CF6E7A"/>
    <w:rsid w:val="00D05F21"/>
    <w:rsid w:val="00D06920"/>
    <w:rsid w:val="00D12C16"/>
    <w:rsid w:val="00D13DF4"/>
    <w:rsid w:val="00D16840"/>
    <w:rsid w:val="00D171DF"/>
    <w:rsid w:val="00D17FB8"/>
    <w:rsid w:val="00D23614"/>
    <w:rsid w:val="00D2426A"/>
    <w:rsid w:val="00D26034"/>
    <w:rsid w:val="00D41A2C"/>
    <w:rsid w:val="00D42429"/>
    <w:rsid w:val="00D42A47"/>
    <w:rsid w:val="00D45C9D"/>
    <w:rsid w:val="00D46C8D"/>
    <w:rsid w:val="00D50091"/>
    <w:rsid w:val="00D53151"/>
    <w:rsid w:val="00D53432"/>
    <w:rsid w:val="00D60EF3"/>
    <w:rsid w:val="00D65207"/>
    <w:rsid w:val="00D70E6B"/>
    <w:rsid w:val="00D7571B"/>
    <w:rsid w:val="00D83001"/>
    <w:rsid w:val="00D86FAF"/>
    <w:rsid w:val="00D92B74"/>
    <w:rsid w:val="00D93A19"/>
    <w:rsid w:val="00DA09AD"/>
    <w:rsid w:val="00DA5BC6"/>
    <w:rsid w:val="00DB21D4"/>
    <w:rsid w:val="00DB56F5"/>
    <w:rsid w:val="00DB6120"/>
    <w:rsid w:val="00DB6E5C"/>
    <w:rsid w:val="00DC44DA"/>
    <w:rsid w:val="00DC6066"/>
    <w:rsid w:val="00DC6C7B"/>
    <w:rsid w:val="00DD0239"/>
    <w:rsid w:val="00DD751E"/>
    <w:rsid w:val="00DF02C5"/>
    <w:rsid w:val="00DF4940"/>
    <w:rsid w:val="00DF5A77"/>
    <w:rsid w:val="00E007DF"/>
    <w:rsid w:val="00E0163E"/>
    <w:rsid w:val="00E01DAF"/>
    <w:rsid w:val="00E03B27"/>
    <w:rsid w:val="00E04641"/>
    <w:rsid w:val="00E05DE5"/>
    <w:rsid w:val="00E16CF0"/>
    <w:rsid w:val="00E20FDD"/>
    <w:rsid w:val="00E24FAF"/>
    <w:rsid w:val="00E260CA"/>
    <w:rsid w:val="00E35240"/>
    <w:rsid w:val="00E4036D"/>
    <w:rsid w:val="00E430DE"/>
    <w:rsid w:val="00E43130"/>
    <w:rsid w:val="00E44975"/>
    <w:rsid w:val="00E46E99"/>
    <w:rsid w:val="00E540F4"/>
    <w:rsid w:val="00E55CB6"/>
    <w:rsid w:val="00E56746"/>
    <w:rsid w:val="00E606FE"/>
    <w:rsid w:val="00E63932"/>
    <w:rsid w:val="00E70A3B"/>
    <w:rsid w:val="00E7224F"/>
    <w:rsid w:val="00E7256B"/>
    <w:rsid w:val="00E77345"/>
    <w:rsid w:val="00E800B8"/>
    <w:rsid w:val="00E857A1"/>
    <w:rsid w:val="00E907D4"/>
    <w:rsid w:val="00E976A3"/>
    <w:rsid w:val="00EA2BD4"/>
    <w:rsid w:val="00EA3F9A"/>
    <w:rsid w:val="00EA5F17"/>
    <w:rsid w:val="00EA7B4E"/>
    <w:rsid w:val="00EB1277"/>
    <w:rsid w:val="00EB1C46"/>
    <w:rsid w:val="00EB3E70"/>
    <w:rsid w:val="00EB77B7"/>
    <w:rsid w:val="00EB79FB"/>
    <w:rsid w:val="00EC0F84"/>
    <w:rsid w:val="00EC3317"/>
    <w:rsid w:val="00EC48B8"/>
    <w:rsid w:val="00ED4077"/>
    <w:rsid w:val="00ED765B"/>
    <w:rsid w:val="00EE12D6"/>
    <w:rsid w:val="00EE3741"/>
    <w:rsid w:val="00EE3EB5"/>
    <w:rsid w:val="00EE4777"/>
    <w:rsid w:val="00EE5EAF"/>
    <w:rsid w:val="00EE6022"/>
    <w:rsid w:val="00EF1CC0"/>
    <w:rsid w:val="00EF22A4"/>
    <w:rsid w:val="00EF2906"/>
    <w:rsid w:val="00F056E8"/>
    <w:rsid w:val="00F063AA"/>
    <w:rsid w:val="00F0697F"/>
    <w:rsid w:val="00F07FBE"/>
    <w:rsid w:val="00F13380"/>
    <w:rsid w:val="00F15D2D"/>
    <w:rsid w:val="00F2285B"/>
    <w:rsid w:val="00F232D2"/>
    <w:rsid w:val="00F32AB3"/>
    <w:rsid w:val="00F3387E"/>
    <w:rsid w:val="00F34EAC"/>
    <w:rsid w:val="00F35165"/>
    <w:rsid w:val="00F378E7"/>
    <w:rsid w:val="00F44554"/>
    <w:rsid w:val="00F44CD4"/>
    <w:rsid w:val="00F52E38"/>
    <w:rsid w:val="00F548FC"/>
    <w:rsid w:val="00F559DE"/>
    <w:rsid w:val="00F600C1"/>
    <w:rsid w:val="00F65AB8"/>
    <w:rsid w:val="00F717CB"/>
    <w:rsid w:val="00F74051"/>
    <w:rsid w:val="00F741D1"/>
    <w:rsid w:val="00F77E87"/>
    <w:rsid w:val="00F84254"/>
    <w:rsid w:val="00F8586B"/>
    <w:rsid w:val="00FA09D6"/>
    <w:rsid w:val="00FA1D37"/>
    <w:rsid w:val="00FA281E"/>
    <w:rsid w:val="00FA412C"/>
    <w:rsid w:val="00FA7766"/>
    <w:rsid w:val="00FC2218"/>
    <w:rsid w:val="00FC5C9C"/>
    <w:rsid w:val="00FC619E"/>
    <w:rsid w:val="00FC7059"/>
    <w:rsid w:val="00FD0AF6"/>
    <w:rsid w:val="00FD1409"/>
    <w:rsid w:val="00FD5706"/>
    <w:rsid w:val="00FD591C"/>
    <w:rsid w:val="00FE17EF"/>
    <w:rsid w:val="00FE2A9B"/>
    <w:rsid w:val="00FE4CCA"/>
    <w:rsid w:val="00FE7C88"/>
    <w:rsid w:val="00FF613D"/>
    <w:rsid w:val="00FF6B39"/>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F4BF8"/>
  <w15:docId w15:val="{6F451B2D-6CE9-4B62-A9AF-14BC7E5B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18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2418B"/>
    <w:pPr>
      <w:keepNext/>
      <w:jc w:val="center"/>
      <w:outlineLvl w:val="0"/>
    </w:pPr>
    <w:rPr>
      <w:b/>
      <w:szCs w:val="20"/>
      <w:lang w:val="bg-BG"/>
    </w:rPr>
  </w:style>
  <w:style w:type="paragraph" w:styleId="Heading2">
    <w:name w:val="heading 2"/>
    <w:basedOn w:val="Normal"/>
    <w:next w:val="Normal"/>
    <w:link w:val="Heading2Char"/>
    <w:qFormat/>
    <w:rsid w:val="0032418B"/>
    <w:pPr>
      <w:keepNext/>
      <w:spacing w:before="720"/>
      <w:jc w:val="center"/>
      <w:outlineLvl w:val="1"/>
    </w:pPr>
    <w:rPr>
      <w:b/>
      <w:bCs/>
      <w:sz w:val="28"/>
      <w:lang w:val="bg-BG"/>
    </w:rPr>
  </w:style>
  <w:style w:type="paragraph" w:styleId="Heading3">
    <w:name w:val="heading 3"/>
    <w:basedOn w:val="Normal"/>
    <w:next w:val="Normal"/>
    <w:link w:val="Heading3Char"/>
    <w:qFormat/>
    <w:rsid w:val="0032418B"/>
    <w:pPr>
      <w:keepNext/>
      <w:spacing w:before="600"/>
      <w:jc w:val="center"/>
      <w:outlineLvl w:val="2"/>
    </w:pPr>
    <w:rPr>
      <w:bCs/>
      <w:sz w:val="28"/>
      <w:lang w:val="bg-BG"/>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bg-BG"/>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bg-BG"/>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bg-BG"/>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bg-BG"/>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bg-BG"/>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32418B"/>
    <w:pPr>
      <w:jc w:val="center"/>
    </w:pPr>
    <w:rPr>
      <w:b/>
      <w:szCs w:val="20"/>
      <w:lang w:val="bg-BG"/>
    </w:rPr>
  </w:style>
  <w:style w:type="character" w:customStyle="1" w:styleId="TitleChar">
    <w:name w:val="Title Char"/>
    <w:aliases w:val="Char Char Char1"/>
    <w:basedOn w:val="DefaultParagraphFont"/>
    <w:link w:val="Title"/>
    <w:uiPriority w:val="10"/>
    <w:rsid w:val="0032418B"/>
    <w:rPr>
      <w:rFonts w:ascii="Times New Roman" w:eastAsia="Times New Roman" w:hAnsi="Times New Roman" w:cs="Times New Roman"/>
      <w:b/>
      <w:sz w:val="24"/>
      <w:szCs w:val="20"/>
      <w:lang w:val="bg-BG"/>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2418B"/>
    <w:pPr>
      <w:spacing w:before="600"/>
      <w:ind w:firstLine="840"/>
      <w:jc w:val="both"/>
    </w:pPr>
    <w:rPr>
      <w:szCs w:val="20"/>
      <w:lang w:val="bg-BG"/>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bg-BG"/>
    </w:rPr>
  </w:style>
  <w:style w:type="paragraph" w:styleId="Header">
    <w:name w:val="header"/>
    <w:basedOn w:val="Normal"/>
    <w:link w:val="HeaderChar"/>
    <w:rsid w:val="0032418B"/>
    <w:pPr>
      <w:tabs>
        <w:tab w:val="center" w:pos="4153"/>
        <w:tab w:val="right" w:pos="8306"/>
      </w:tabs>
    </w:pPr>
    <w:rPr>
      <w:b/>
      <w:szCs w:val="20"/>
    </w:rPr>
  </w:style>
  <w:style w:type="character" w:customStyle="1" w:styleId="HeaderChar">
    <w:name w:val="Header Char"/>
    <w:basedOn w:val="DefaultParagraphFont"/>
    <w:link w:val="Header"/>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lang w:val="bg-BG"/>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bg-BG"/>
    </w:rPr>
  </w:style>
  <w:style w:type="paragraph" w:styleId="BodyTextIndent">
    <w:name w:val="Body Text Indent"/>
    <w:basedOn w:val="Normal"/>
    <w:link w:val="BodyTextIndentChar"/>
    <w:rsid w:val="0032418B"/>
    <w:pPr>
      <w:ind w:firstLine="709"/>
      <w:jc w:val="both"/>
    </w:pPr>
    <w:rPr>
      <w:lang w:val="bg-BG"/>
    </w:r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bg-BG"/>
    </w:rPr>
  </w:style>
  <w:style w:type="paragraph" w:styleId="BodyTextIndent2">
    <w:name w:val="Body Text Indent 2"/>
    <w:basedOn w:val="Normal"/>
    <w:link w:val="BodyTextIndent2Char"/>
    <w:rsid w:val="0032418B"/>
    <w:pPr>
      <w:spacing w:before="240"/>
      <w:ind w:left="851"/>
      <w:jc w:val="both"/>
    </w:pPr>
    <w:rPr>
      <w:bCs/>
      <w:lang w:val="bg-BG"/>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bg-BG"/>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32418B"/>
    <w:pPr>
      <w:jc w:val="both"/>
    </w:pPr>
    <w:rPr>
      <w:b/>
      <w:szCs w:val="20"/>
      <w:lang w:val="bg-BG"/>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32418B"/>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en-GB"/>
    </w:rPr>
  </w:style>
  <w:style w:type="paragraph" w:styleId="BodyText3">
    <w:name w:val="Body Text 3"/>
    <w:basedOn w:val="Normal"/>
    <w:link w:val="BodyText3Char"/>
    <w:uiPriority w:val="99"/>
    <w:rsid w:val="0032418B"/>
    <w:pPr>
      <w:spacing w:after="120"/>
    </w:pPr>
    <w:rPr>
      <w:sz w:val="16"/>
      <w:szCs w:val="16"/>
    </w:rPr>
  </w:style>
  <w:style w:type="character" w:customStyle="1" w:styleId="BodyText3Char">
    <w:name w:val="Body Text 3 Char"/>
    <w:basedOn w:val="DefaultParagraphFont"/>
    <w:link w:val="BodyText3"/>
    <w:uiPriority w:val="99"/>
    <w:rsid w:val="0032418B"/>
    <w:rPr>
      <w:rFonts w:ascii="Times New Roman" w:eastAsia="Times New Roman" w:hAnsi="Times New Roman" w:cs="Times New Roman"/>
      <w:sz w:val="16"/>
      <w:szCs w:val="16"/>
      <w:lang w:val="en-GB"/>
    </w:rPr>
  </w:style>
  <w:style w:type="paragraph" w:customStyle="1" w:styleId="footnote1text">
    <w:name w:val="footnote1.text"/>
    <w:basedOn w:val="Normal"/>
    <w:rsid w:val="0032418B"/>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32418B"/>
    <w:pPr>
      <w:keepNext/>
      <w:autoSpaceDE w:val="0"/>
      <w:autoSpaceDN w:val="0"/>
    </w:pPr>
    <w:rPr>
      <w:b/>
      <w:sz w:val="20"/>
      <w:szCs w:val="20"/>
      <w:lang w:val="bg-BG" w:eastAsia="bg-BG"/>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lang w:val="bg-BG"/>
    </w:rPr>
  </w:style>
  <w:style w:type="character" w:styleId="Hyperlink">
    <w:name w:val="Hyperlink"/>
    <w:uiPriority w:val="99"/>
    <w:rsid w:val="0032418B"/>
    <w:rPr>
      <w:color w:val="0000FF"/>
      <w:u w:val="single"/>
    </w:rPr>
  </w:style>
  <w:style w:type="character" w:styleId="FootnoteReference">
    <w:name w:val="footnote reference"/>
    <w:aliases w:val="Footnote symbol"/>
    <w:rsid w:val="0032418B"/>
    <w:rPr>
      <w:vertAlign w:val="superscript"/>
    </w:rPr>
  </w:style>
  <w:style w:type="paragraph" w:customStyle="1" w:styleId="firstline">
    <w:name w:val="firstline"/>
    <w:basedOn w:val="Normal"/>
    <w:rsid w:val="0032418B"/>
    <w:pPr>
      <w:spacing w:line="240" w:lineRule="atLeast"/>
      <w:ind w:firstLine="640"/>
      <w:jc w:val="both"/>
    </w:pPr>
    <w:rPr>
      <w:color w:val="000000"/>
      <w:lang w:val="bg-BG" w:eastAsia="bg-BG"/>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32418B"/>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32418B"/>
    <w:pPr>
      <w:spacing w:before="75" w:after="75"/>
    </w:pPr>
    <w:rPr>
      <w:lang w:val="bg-BG" w:eastAsia="bg-BG"/>
    </w:r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basedOn w:val="Normal"/>
    <w:link w:val="ListParagraphChar"/>
    <w:uiPriority w:val="34"/>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rPr>
      <w:lang w:val="bg-BG" w:eastAsia="bg-BG"/>
    </w:rPr>
  </w:style>
  <w:style w:type="paragraph" w:customStyle="1" w:styleId="htcenter">
    <w:name w:val="htcenter"/>
    <w:basedOn w:val="Normal"/>
    <w:rsid w:val="0032418B"/>
    <w:pPr>
      <w:spacing w:before="100" w:beforeAutospacing="1" w:after="100" w:afterAutospacing="1"/>
      <w:jc w:val="center"/>
    </w:pPr>
    <w:rPr>
      <w:lang w:val="bg-BG" w:eastAsia="bg-BG"/>
    </w:rPr>
  </w:style>
  <w:style w:type="character" w:customStyle="1" w:styleId="ala">
    <w:name w:val="al_a"/>
    <w:basedOn w:val="DefaultParagraphFont"/>
    <w:rsid w:val="0032418B"/>
  </w:style>
  <w:style w:type="character" w:customStyle="1" w:styleId="ListParagraphChar">
    <w:name w:val="List Paragraph Char"/>
    <w:link w:val="ListParagraph"/>
    <w:uiPriority w:val="34"/>
    <w:locked/>
    <w:rsid w:val="0032418B"/>
    <w:rPr>
      <w:rFonts w:ascii="Times New Roman" w:eastAsia="Times New Roman" w:hAnsi="Times New Roman" w:cs="Times New Roman"/>
      <w:sz w:val="24"/>
      <w:szCs w:val="24"/>
      <w:lang w:val="en-GB"/>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NoSpacing">
    <w:name w:val="No Spacing"/>
    <w:uiPriority w:val="1"/>
    <w:qFormat/>
    <w:rsid w:val="0032418B"/>
    <w:pPr>
      <w:spacing w:after="0" w:line="240" w:lineRule="auto"/>
    </w:pPr>
    <w:rPr>
      <w:rFonts w:ascii="Calibri" w:eastAsia="Calibri" w:hAnsi="Calibri" w:cs="Times New Roman"/>
      <w:lang w:val="bg-BG"/>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7"/>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32418B"/>
    <w:pPr>
      <w:numPr>
        <w:numId w:val="16"/>
      </w:numPr>
    </w:pPr>
  </w:style>
  <w:style w:type="paragraph" w:customStyle="1" w:styleId="Heading11">
    <w:name w:val="Heading 11"/>
    <w:basedOn w:val="Standard"/>
    <w:next w:val="Normal"/>
    <w:rsid w:val="0032418B"/>
    <w:pPr>
      <w:keepNext/>
      <w:jc w:val="center"/>
    </w:pPr>
    <w:rPr>
      <w:b/>
      <w:szCs w:val="20"/>
      <w:lang w:val="bg-BG"/>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en-GB"/>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lang w:val="en-US"/>
    </w:rPr>
  </w:style>
  <w:style w:type="paragraph" w:customStyle="1" w:styleId="Text1">
    <w:name w:val="Text 1"/>
    <w:basedOn w:val="Normal"/>
    <w:rsid w:val="0032418B"/>
    <w:pPr>
      <w:spacing w:before="120" w:after="120"/>
      <w:ind w:left="850"/>
      <w:jc w:val="both"/>
    </w:pPr>
    <w:rPr>
      <w:lang w:val="bg-BG" w:eastAsia="bg-BG"/>
    </w:rPr>
  </w:style>
  <w:style w:type="paragraph" w:customStyle="1" w:styleId="NormalLeft">
    <w:name w:val="Normal Left"/>
    <w:basedOn w:val="Normal"/>
    <w:rsid w:val="0032418B"/>
    <w:pPr>
      <w:spacing w:before="120" w:after="120"/>
    </w:pPr>
    <w:rPr>
      <w:lang w:val="bg-BG" w:eastAsia="bg-BG"/>
    </w:rPr>
  </w:style>
  <w:style w:type="paragraph" w:customStyle="1" w:styleId="Tiret0">
    <w:name w:val="Tiret 0"/>
    <w:basedOn w:val="Normal"/>
    <w:rsid w:val="0032418B"/>
    <w:pPr>
      <w:numPr>
        <w:numId w:val="9"/>
      </w:numPr>
      <w:spacing w:before="120" w:after="120"/>
      <w:jc w:val="both"/>
    </w:pPr>
    <w:rPr>
      <w:lang w:val="bg-BG" w:eastAsia="bg-BG"/>
    </w:rPr>
  </w:style>
  <w:style w:type="paragraph" w:customStyle="1" w:styleId="Tiret1">
    <w:name w:val="Tiret 1"/>
    <w:basedOn w:val="Normal"/>
    <w:rsid w:val="0032418B"/>
    <w:pPr>
      <w:numPr>
        <w:numId w:val="10"/>
      </w:numPr>
      <w:spacing w:before="120" w:after="120"/>
      <w:jc w:val="both"/>
    </w:pPr>
    <w:rPr>
      <w:lang w:val="bg-BG" w:eastAsia="bg-BG"/>
    </w:rPr>
  </w:style>
  <w:style w:type="paragraph" w:customStyle="1" w:styleId="NumPar1">
    <w:name w:val="NumPar 1"/>
    <w:basedOn w:val="Normal"/>
    <w:next w:val="Text1"/>
    <w:rsid w:val="0032418B"/>
    <w:pPr>
      <w:numPr>
        <w:numId w:val="13"/>
      </w:numPr>
      <w:spacing w:before="120" w:after="120"/>
      <w:jc w:val="both"/>
    </w:pPr>
    <w:rPr>
      <w:lang w:val="bg-BG" w:eastAsia="bg-BG"/>
    </w:rPr>
  </w:style>
  <w:style w:type="paragraph" w:customStyle="1" w:styleId="NumPar2">
    <w:name w:val="NumPar 2"/>
    <w:basedOn w:val="Normal"/>
    <w:next w:val="Text1"/>
    <w:rsid w:val="0032418B"/>
    <w:pPr>
      <w:numPr>
        <w:ilvl w:val="1"/>
        <w:numId w:val="13"/>
      </w:numPr>
      <w:spacing w:before="120" w:after="120"/>
      <w:jc w:val="both"/>
    </w:pPr>
    <w:rPr>
      <w:lang w:val="bg-BG" w:eastAsia="bg-BG"/>
    </w:rPr>
  </w:style>
  <w:style w:type="paragraph" w:customStyle="1" w:styleId="NumPar3">
    <w:name w:val="NumPar 3"/>
    <w:basedOn w:val="Normal"/>
    <w:next w:val="Text1"/>
    <w:rsid w:val="0032418B"/>
    <w:pPr>
      <w:numPr>
        <w:ilvl w:val="2"/>
        <w:numId w:val="13"/>
      </w:numPr>
      <w:spacing w:before="120" w:after="120"/>
      <w:jc w:val="both"/>
    </w:pPr>
    <w:rPr>
      <w:lang w:val="bg-BG" w:eastAsia="bg-BG"/>
    </w:rPr>
  </w:style>
  <w:style w:type="paragraph" w:customStyle="1" w:styleId="NumPar4">
    <w:name w:val="NumPar 4"/>
    <w:basedOn w:val="Normal"/>
    <w:next w:val="Text1"/>
    <w:rsid w:val="0032418B"/>
    <w:pPr>
      <w:numPr>
        <w:ilvl w:val="3"/>
        <w:numId w:val="13"/>
      </w:numPr>
      <w:spacing w:before="120" w:after="120"/>
      <w:jc w:val="both"/>
    </w:pPr>
    <w:rPr>
      <w:lang w:val="bg-BG" w:eastAsia="bg-BG"/>
    </w:rPr>
  </w:style>
  <w:style w:type="paragraph" w:customStyle="1" w:styleId="ChapterTitle">
    <w:name w:val="ChapterTitle"/>
    <w:basedOn w:val="Normal"/>
    <w:next w:val="Normal"/>
    <w:rsid w:val="0032418B"/>
    <w:pPr>
      <w:keepNext/>
      <w:spacing w:before="120" w:after="360"/>
      <w:jc w:val="center"/>
    </w:pPr>
    <w:rPr>
      <w:b/>
      <w:sz w:val="32"/>
      <w:lang w:val="bg-BG" w:eastAsia="bg-BG"/>
    </w:rPr>
  </w:style>
  <w:style w:type="paragraph" w:customStyle="1" w:styleId="SectionTitle">
    <w:name w:val="SectionTitle"/>
    <w:basedOn w:val="Normal"/>
    <w:next w:val="Heading1"/>
    <w:rsid w:val="0032418B"/>
    <w:pPr>
      <w:keepNext/>
      <w:spacing w:before="120" w:after="360"/>
      <w:jc w:val="center"/>
    </w:pPr>
    <w:rPr>
      <w:b/>
      <w:smallCaps/>
      <w:sz w:val="28"/>
      <w:lang w:val="bg-BG" w:eastAsia="bg-BG"/>
    </w:rPr>
  </w:style>
  <w:style w:type="character" w:customStyle="1" w:styleId="DeltaViewInsertion">
    <w:name w:val="DeltaView Insertion"/>
    <w:rsid w:val="0032418B"/>
    <w:rPr>
      <w:b/>
      <w:i/>
      <w:spacing w:val="0"/>
      <w:lang w:val="bg-BG" w:eastAsia="bg-BG"/>
    </w:rPr>
  </w:style>
  <w:style w:type="paragraph" w:customStyle="1" w:styleId="Annexetitre">
    <w:name w:val="Annexe titre"/>
    <w:basedOn w:val="Normal"/>
    <w:next w:val="Normal"/>
    <w:rsid w:val="0032418B"/>
    <w:pPr>
      <w:spacing w:before="120" w:after="120"/>
      <w:jc w:val="center"/>
    </w:pPr>
    <w:rPr>
      <w:b/>
      <w:u w:val="single"/>
      <w:lang w:val="bg-BG" w:eastAsia="bg-BG"/>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lang w:val="bg-BG" w:eastAsia="bg-BG"/>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lang w:val="pl-PL" w:eastAsia="pl-PL"/>
    </w:rPr>
  </w:style>
  <w:style w:type="paragraph" w:customStyle="1" w:styleId="p1">
    <w:name w:val="p1"/>
    <w:basedOn w:val="Normal"/>
    <w:rsid w:val="00C541E0"/>
    <w:rPr>
      <w:rFonts w:eastAsiaTheme="minorHAnsi"/>
      <w:sz w:val="18"/>
      <w:szCs w:val="18"/>
      <w:lang w:val="en-US"/>
    </w:rPr>
  </w:style>
  <w:style w:type="paragraph" w:customStyle="1" w:styleId="p2">
    <w:name w:val="p2"/>
    <w:basedOn w:val="Normal"/>
    <w:rsid w:val="00C541E0"/>
    <w:rPr>
      <w:rFonts w:eastAsiaTheme="minorHAnsi"/>
      <w:sz w:val="17"/>
      <w:szCs w:val="17"/>
      <w:lang w:val="en-US"/>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en-GB"/>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F0697F"/>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bg-BG"/>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lang w:val="bg-BG" w:eastAsia="ar-SA"/>
    </w:rPr>
  </w:style>
  <w:style w:type="paragraph" w:customStyle="1" w:styleId="a0">
    <w:name w:val="Обикн. параграф"/>
    <w:basedOn w:val="Normal"/>
    <w:link w:val="Char"/>
    <w:rsid w:val="00D42A47"/>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473C52"/>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en-US"/>
    </w:rPr>
  </w:style>
  <w:style w:type="paragraph" w:customStyle="1" w:styleId="BodyText1">
    <w:name w:val="Body Text1"/>
    <w:basedOn w:val="Normal"/>
    <w:link w:val="Bodytext0"/>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lang w:val="en-US"/>
    </w:rPr>
  </w:style>
  <w:style w:type="character" w:customStyle="1" w:styleId="BodytextBold">
    <w:name w:val="Body text + Bold"/>
    <w:aliases w:val="Italic"/>
    <w:basedOn w:val="Bodytext0"/>
    <w:rsid w:val="00473C52"/>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033828"/>
    <w:rPr>
      <w:rFonts w:ascii="Times New Roman" w:eastAsia="Times New Roman" w:hAnsi="Times New Roman" w:cs="Times New Roman"/>
      <w:sz w:val="24"/>
      <w:szCs w:val="20"/>
      <w:lang w:eastAsia="bg-BG"/>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bg-BG"/>
    </w:rPr>
  </w:style>
  <w:style w:type="character" w:customStyle="1" w:styleId="Normal1">
    <w:name w:val="Normal1"/>
    <w:basedOn w:val="DefaultParagraphFont"/>
    <w:rsid w:val="007C1482"/>
  </w:style>
  <w:style w:type="paragraph" w:customStyle="1" w:styleId="Tabletext">
    <w:name w:val="Table text"/>
    <w:basedOn w:val="Normal"/>
    <w:link w:val="TabletextChar"/>
    <w:qFormat/>
    <w:rsid w:val="007C1482"/>
    <w:pPr>
      <w:jc w:val="both"/>
    </w:pPr>
    <w:rPr>
      <w:rFonts w:eastAsia="MS Mincho"/>
      <w:b/>
      <w:lang w:val="bg-BG"/>
    </w:rPr>
  </w:style>
  <w:style w:type="character" w:customStyle="1" w:styleId="TabletextChar">
    <w:name w:val="Table text Char"/>
    <w:basedOn w:val="DefaultParagraphFont"/>
    <w:link w:val="Tabletext"/>
    <w:rsid w:val="007C1482"/>
    <w:rPr>
      <w:rFonts w:ascii="Times New Roman" w:eastAsia="MS Mincho" w:hAnsi="Times New Roman" w:cs="Times New Roman"/>
      <w:b/>
      <w:sz w:val="24"/>
      <w:szCs w:val="24"/>
      <w:lang w:val="bg-BG"/>
    </w:rPr>
  </w:style>
  <w:style w:type="character" w:customStyle="1" w:styleId="newdocreference">
    <w:name w:val="newdocreference"/>
    <w:basedOn w:val="DefaultParagraphFont"/>
    <w:rsid w:val="004E3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71452">
      <w:bodyDiv w:val="1"/>
      <w:marLeft w:val="0"/>
      <w:marRight w:val="0"/>
      <w:marTop w:val="0"/>
      <w:marBottom w:val="0"/>
      <w:divBdr>
        <w:top w:val="none" w:sz="0" w:space="0" w:color="auto"/>
        <w:left w:val="none" w:sz="0" w:space="0" w:color="auto"/>
        <w:bottom w:val="none" w:sz="0" w:space="0" w:color="auto"/>
        <w:right w:val="none" w:sz="0" w:space="0" w:color="auto"/>
      </w:divBdr>
    </w:div>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352725285">
      <w:bodyDiv w:val="1"/>
      <w:marLeft w:val="0"/>
      <w:marRight w:val="0"/>
      <w:marTop w:val="0"/>
      <w:marBottom w:val="0"/>
      <w:divBdr>
        <w:top w:val="none" w:sz="0" w:space="0" w:color="auto"/>
        <w:left w:val="none" w:sz="0" w:space="0" w:color="auto"/>
        <w:bottom w:val="none" w:sz="0" w:space="0" w:color="auto"/>
        <w:right w:val="none" w:sz="0" w:space="0" w:color="auto"/>
      </w:divBdr>
    </w:div>
    <w:div w:id="372972399">
      <w:bodyDiv w:val="1"/>
      <w:marLeft w:val="0"/>
      <w:marRight w:val="0"/>
      <w:marTop w:val="0"/>
      <w:marBottom w:val="0"/>
      <w:divBdr>
        <w:top w:val="none" w:sz="0" w:space="0" w:color="auto"/>
        <w:left w:val="none" w:sz="0" w:space="0" w:color="auto"/>
        <w:bottom w:val="none" w:sz="0" w:space="0" w:color="auto"/>
        <w:right w:val="none" w:sz="0" w:space="0" w:color="auto"/>
      </w:divBdr>
    </w:div>
    <w:div w:id="463306649">
      <w:bodyDiv w:val="1"/>
      <w:marLeft w:val="0"/>
      <w:marRight w:val="0"/>
      <w:marTop w:val="0"/>
      <w:marBottom w:val="0"/>
      <w:divBdr>
        <w:top w:val="none" w:sz="0" w:space="0" w:color="auto"/>
        <w:left w:val="none" w:sz="0" w:space="0" w:color="auto"/>
        <w:bottom w:val="none" w:sz="0" w:space="0" w:color="auto"/>
        <w:right w:val="none" w:sz="0" w:space="0" w:color="auto"/>
      </w:divBdr>
    </w:div>
    <w:div w:id="509688203">
      <w:bodyDiv w:val="1"/>
      <w:marLeft w:val="0"/>
      <w:marRight w:val="0"/>
      <w:marTop w:val="0"/>
      <w:marBottom w:val="0"/>
      <w:divBdr>
        <w:top w:val="none" w:sz="0" w:space="0" w:color="auto"/>
        <w:left w:val="none" w:sz="0" w:space="0" w:color="auto"/>
        <w:bottom w:val="none" w:sz="0" w:space="0" w:color="auto"/>
        <w:right w:val="none" w:sz="0" w:space="0" w:color="auto"/>
      </w:divBdr>
    </w:div>
    <w:div w:id="518861716">
      <w:bodyDiv w:val="1"/>
      <w:marLeft w:val="0"/>
      <w:marRight w:val="0"/>
      <w:marTop w:val="0"/>
      <w:marBottom w:val="0"/>
      <w:divBdr>
        <w:top w:val="none" w:sz="0" w:space="0" w:color="auto"/>
        <w:left w:val="none" w:sz="0" w:space="0" w:color="auto"/>
        <w:bottom w:val="none" w:sz="0" w:space="0" w:color="auto"/>
        <w:right w:val="none" w:sz="0" w:space="0" w:color="auto"/>
      </w:divBdr>
    </w:div>
    <w:div w:id="528642215">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143">
      <w:bodyDiv w:val="1"/>
      <w:marLeft w:val="0"/>
      <w:marRight w:val="0"/>
      <w:marTop w:val="0"/>
      <w:marBottom w:val="0"/>
      <w:divBdr>
        <w:top w:val="none" w:sz="0" w:space="0" w:color="auto"/>
        <w:left w:val="none" w:sz="0" w:space="0" w:color="auto"/>
        <w:bottom w:val="none" w:sz="0" w:space="0" w:color="auto"/>
        <w:right w:val="none" w:sz="0" w:space="0" w:color="auto"/>
      </w:divBdr>
    </w:div>
    <w:div w:id="907568443">
      <w:bodyDiv w:val="1"/>
      <w:marLeft w:val="0"/>
      <w:marRight w:val="0"/>
      <w:marTop w:val="0"/>
      <w:marBottom w:val="0"/>
      <w:divBdr>
        <w:top w:val="none" w:sz="0" w:space="0" w:color="auto"/>
        <w:left w:val="none" w:sz="0" w:space="0" w:color="auto"/>
        <w:bottom w:val="none" w:sz="0" w:space="0" w:color="auto"/>
        <w:right w:val="none" w:sz="0" w:space="0" w:color="auto"/>
      </w:divBdr>
    </w:div>
    <w:div w:id="947853742">
      <w:bodyDiv w:val="1"/>
      <w:marLeft w:val="0"/>
      <w:marRight w:val="0"/>
      <w:marTop w:val="0"/>
      <w:marBottom w:val="0"/>
      <w:divBdr>
        <w:top w:val="none" w:sz="0" w:space="0" w:color="auto"/>
        <w:left w:val="none" w:sz="0" w:space="0" w:color="auto"/>
        <w:bottom w:val="none" w:sz="0" w:space="0" w:color="auto"/>
        <w:right w:val="none" w:sz="0" w:space="0" w:color="auto"/>
      </w:divBdr>
    </w:div>
    <w:div w:id="1091506197">
      <w:bodyDiv w:val="1"/>
      <w:marLeft w:val="0"/>
      <w:marRight w:val="0"/>
      <w:marTop w:val="0"/>
      <w:marBottom w:val="0"/>
      <w:divBdr>
        <w:top w:val="none" w:sz="0" w:space="0" w:color="auto"/>
        <w:left w:val="none" w:sz="0" w:space="0" w:color="auto"/>
        <w:bottom w:val="none" w:sz="0" w:space="0" w:color="auto"/>
        <w:right w:val="none" w:sz="0" w:space="0" w:color="auto"/>
      </w:divBdr>
    </w:div>
    <w:div w:id="1329748791">
      <w:bodyDiv w:val="1"/>
      <w:marLeft w:val="0"/>
      <w:marRight w:val="0"/>
      <w:marTop w:val="0"/>
      <w:marBottom w:val="0"/>
      <w:divBdr>
        <w:top w:val="none" w:sz="0" w:space="0" w:color="auto"/>
        <w:left w:val="none" w:sz="0" w:space="0" w:color="auto"/>
        <w:bottom w:val="none" w:sz="0" w:space="0" w:color="auto"/>
        <w:right w:val="none" w:sz="0" w:space="0" w:color="auto"/>
      </w:divBdr>
    </w:div>
    <w:div w:id="1441876906">
      <w:bodyDiv w:val="1"/>
      <w:marLeft w:val="0"/>
      <w:marRight w:val="0"/>
      <w:marTop w:val="0"/>
      <w:marBottom w:val="0"/>
      <w:divBdr>
        <w:top w:val="none" w:sz="0" w:space="0" w:color="auto"/>
        <w:left w:val="none" w:sz="0" w:space="0" w:color="auto"/>
        <w:bottom w:val="none" w:sz="0" w:space="0" w:color="auto"/>
        <w:right w:val="none" w:sz="0" w:space="0" w:color="auto"/>
      </w:divBdr>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3202">
      <w:bodyDiv w:val="1"/>
      <w:marLeft w:val="0"/>
      <w:marRight w:val="0"/>
      <w:marTop w:val="0"/>
      <w:marBottom w:val="0"/>
      <w:divBdr>
        <w:top w:val="none" w:sz="0" w:space="0" w:color="auto"/>
        <w:left w:val="none" w:sz="0" w:space="0" w:color="auto"/>
        <w:bottom w:val="none" w:sz="0" w:space="0" w:color="auto"/>
        <w:right w:val="none" w:sz="0" w:space="0" w:color="auto"/>
      </w:divBdr>
    </w:div>
    <w:div w:id="1704594860">
      <w:bodyDiv w:val="1"/>
      <w:marLeft w:val="0"/>
      <w:marRight w:val="0"/>
      <w:marTop w:val="0"/>
      <w:marBottom w:val="0"/>
      <w:divBdr>
        <w:top w:val="none" w:sz="0" w:space="0" w:color="auto"/>
        <w:left w:val="none" w:sz="0" w:space="0" w:color="auto"/>
        <w:bottom w:val="none" w:sz="0" w:space="0" w:color="auto"/>
        <w:right w:val="none" w:sz="0" w:space="0" w:color="auto"/>
      </w:divBdr>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4805">
      <w:bodyDiv w:val="1"/>
      <w:marLeft w:val="0"/>
      <w:marRight w:val="0"/>
      <w:marTop w:val="0"/>
      <w:marBottom w:val="0"/>
      <w:divBdr>
        <w:top w:val="none" w:sz="0" w:space="0" w:color="auto"/>
        <w:left w:val="none" w:sz="0" w:space="0" w:color="auto"/>
        <w:bottom w:val="none" w:sz="0" w:space="0" w:color="auto"/>
        <w:right w:val="none" w:sz="0" w:space="0" w:color="auto"/>
      </w:divBdr>
    </w:div>
    <w:div w:id="1729453767">
      <w:bodyDiv w:val="1"/>
      <w:marLeft w:val="0"/>
      <w:marRight w:val="0"/>
      <w:marTop w:val="0"/>
      <w:marBottom w:val="0"/>
      <w:divBdr>
        <w:top w:val="none" w:sz="0" w:space="0" w:color="auto"/>
        <w:left w:val="none" w:sz="0" w:space="0" w:color="auto"/>
        <w:bottom w:val="none" w:sz="0" w:space="0" w:color="auto"/>
        <w:right w:val="none" w:sz="0" w:space="0" w:color="auto"/>
      </w:divBdr>
    </w:div>
    <w:div w:id="1932084721">
      <w:bodyDiv w:val="1"/>
      <w:marLeft w:val="0"/>
      <w:marRight w:val="0"/>
      <w:marTop w:val="0"/>
      <w:marBottom w:val="0"/>
      <w:divBdr>
        <w:top w:val="none" w:sz="0" w:space="0" w:color="auto"/>
        <w:left w:val="none" w:sz="0" w:space="0" w:color="auto"/>
        <w:bottom w:val="none" w:sz="0" w:space="0" w:color="auto"/>
        <w:right w:val="none" w:sz="0" w:space="0" w:color="auto"/>
      </w:divBdr>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 w:id="21443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lsp.government.bg/"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3.moew.government.bg/" TargetMode="External"/><Relationship Id="rId4" Type="http://schemas.openxmlformats.org/officeDocument/2006/relationships/settings" Target="settings.xml"/><Relationship Id="rId9" Type="http://schemas.openxmlformats.org/officeDocument/2006/relationships/hyperlink" Target="http://www.nap.b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9B0E1-4A6F-4751-B9F2-D8D99523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29</Pages>
  <Words>9638</Words>
  <Characters>54940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Boryana Kolevska</cp:lastModifiedBy>
  <cp:revision>43</cp:revision>
  <cp:lastPrinted>2018-11-02T08:44:00Z</cp:lastPrinted>
  <dcterms:created xsi:type="dcterms:W3CDTF">2018-10-18T09:29:00Z</dcterms:created>
  <dcterms:modified xsi:type="dcterms:W3CDTF">2018-11-02T08:45:00Z</dcterms:modified>
</cp:coreProperties>
</file>